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19" w:rsidRPr="00C94019" w:rsidRDefault="001E4741" w:rsidP="00A03978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41414"/>
          <w:kern w:val="36"/>
          <w:lang w:eastAsia="ru-RU"/>
        </w:rPr>
      </w:pPr>
      <w:r w:rsidRPr="001E4741">
        <w:rPr>
          <w:rFonts w:ascii="Times New Roman" w:eastAsia="Times New Roman" w:hAnsi="Times New Roman" w:cs="Times New Roman"/>
          <w:b/>
          <w:color w:val="141414"/>
          <w:kern w:val="36"/>
          <w:lang w:eastAsia="ru-RU"/>
        </w:rPr>
        <w:t>ТЕХНИК (ЗЕМЕЛЬНО-ИМУЩЕСТВЕННЫЕ ОТНОШЕНИЯ)</w:t>
      </w:r>
    </w:p>
    <w:p w:rsidR="001E4741" w:rsidRPr="001E4741" w:rsidRDefault="00C94019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7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Характеристики</w:t>
      </w:r>
      <w:bookmarkStart w:id="0" w:name="_GoBack"/>
      <w:bookmarkEnd w:id="0"/>
    </w:p>
    <w:p w:rsidR="001E4741" w:rsidRPr="001E4741" w:rsidRDefault="00C94019" w:rsidP="00A039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Виды труда: Управление / Обслуживание / Исследования / Контроль</w:t>
      </w:r>
    </w:p>
    <w:p w:rsidR="001E4741" w:rsidRPr="001E4741" w:rsidRDefault="00C94019" w:rsidP="00A039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Проф. направленность: человек — знак</w:t>
      </w:r>
    </w:p>
    <w:p w:rsidR="001E4741" w:rsidRPr="001E4741" w:rsidRDefault="00C94019" w:rsidP="00A039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Сферы деятельности: Финансы / Управление / Промышленность / Сельское хозяйство / Экономика / Обслуживание / Услуги</w:t>
      </w:r>
    </w:p>
    <w:p w:rsidR="00C94019" w:rsidRPr="00C94019" w:rsidRDefault="00C94019" w:rsidP="00A03978">
      <w:pPr>
        <w:shd w:val="clear" w:color="auto" w:fill="FFFFFF" w:themeFill="background1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Сферы труда: Информация / Природные ресурсы</w:t>
      </w:r>
    </w:p>
    <w:p w:rsidR="001E4741" w:rsidRPr="001E4741" w:rsidRDefault="00C94019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7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Содержание труда</w:t>
      </w:r>
    </w:p>
    <w:p w:rsidR="00D74E43" w:rsidRPr="00C94019" w:rsidRDefault="00C94019" w:rsidP="00A039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 xml:space="preserve">Объектом профессиональной деятельности специалиста по специальности «городской кадастр» являются земельные ресурсы и другие виды недвижимости, находящиеся в границах парков, поселков и сельских населенных пунктов, их распределение по категориям, целевому использованию и формам собственности. </w:t>
      </w:r>
      <w:r w:rsidR="00D74E43" w:rsidRPr="00C9401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Специалист по земельно-имущественным отношениям составляет земельный баланс района, подготавливает документацию, необходимую для принятия управленческих решений по эксплуатации и развитию территорий. Готовит предложения по определению экономической эффективности использования имеющегося недвижимого имущества. Осуществляет мониторинг земель и территории. Определяет кадастровую стоимость земель и выполняет кадастровую съемку. Осуществляет кадастровый и технический учет объектов недвижимости и формирует кадастровое дело. Выполняет работы по картографо-геодезическому обеспечению территорий, создает графические материалы. Определяет координаты границ земельных участков и вычисляет их площади. Выполняет поверку и юстировку геодезических приборов и инструментов. Производит сбор и обработку необходимой и достаточной информации об объекте оценки и аналогичных объектах. Классифицирует здания и сооружения в соответствии с принятой типологией. Производит расчеты по оценке объекта оценки на основе применимых подходов и методов оценки. Обобщает результаты, полученные подходами, и дает обоснованное заключение об итоговой величине стоимости объекта оценки.</w:t>
      </w:r>
    </w:p>
    <w:p w:rsidR="000911E1" w:rsidRDefault="000911E1" w:rsidP="00A039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C51"/>
        </w:rPr>
      </w:pPr>
      <w:r w:rsidRPr="000911E1">
        <w:rPr>
          <w:rFonts w:ascii="Times New Roman" w:hAnsi="Times New Roman" w:cs="Times New Roman"/>
          <w:b/>
          <w:color w:val="484C51"/>
        </w:rPr>
        <w:t>Основные виды деятельности</w:t>
      </w:r>
      <w:r w:rsidRPr="001E4741">
        <w:rPr>
          <w:rFonts w:ascii="Times New Roman" w:hAnsi="Times New Roman" w:cs="Times New Roman"/>
          <w:color w:val="484C51"/>
        </w:rPr>
        <w:t xml:space="preserve">: </w:t>
      </w:r>
    </w:p>
    <w:p w:rsidR="000911E1" w:rsidRDefault="000911E1" w:rsidP="00A039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C51"/>
        </w:rPr>
      </w:pPr>
      <w:r w:rsidRPr="001E4741">
        <w:rPr>
          <w:rFonts w:ascii="Times New Roman" w:hAnsi="Times New Roman" w:cs="Times New Roman"/>
          <w:color w:val="484C51"/>
        </w:rPr>
        <w:t xml:space="preserve">Оценочная: Определение целей оценки, идентификация объекта оценки, проведение технической экспертизы объекта оценки, составление отчета об оценке объекта, анализ условий формирования цен на рынке недвижимости, экономический анализ инвестиций в недвижимости, анализ ликвидности объекта оценки, составление смет, калькуляций. </w:t>
      </w:r>
    </w:p>
    <w:p w:rsidR="000911E1" w:rsidRDefault="000911E1" w:rsidP="00A039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C51"/>
        </w:rPr>
      </w:pPr>
      <w:r w:rsidRPr="001E4741">
        <w:rPr>
          <w:rFonts w:ascii="Times New Roman" w:hAnsi="Times New Roman" w:cs="Times New Roman"/>
          <w:color w:val="484C51"/>
        </w:rPr>
        <w:t xml:space="preserve">Учетная: Проведение технической инвентаризации (паспортизации) вновь возведенных зданий и сооружений, ведение исполнительной учетно-технической документации на законченный строительством объект, производство плановых сплошных обследований для учета жилищного фонда, ведение текущей регистрации инвентаризационных изменений, использование вычислительной техники для учета недвижимости. </w:t>
      </w:r>
    </w:p>
    <w:p w:rsidR="000911E1" w:rsidRDefault="000911E1" w:rsidP="00A039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484C51"/>
        </w:rPr>
      </w:pPr>
      <w:r w:rsidRPr="001E4741">
        <w:rPr>
          <w:rFonts w:ascii="Times New Roman" w:hAnsi="Times New Roman" w:cs="Times New Roman"/>
          <w:color w:val="484C51"/>
        </w:rPr>
        <w:t xml:space="preserve">Информационно-аналитическая: Сбор и обработка информации для принятия управленческих решений, создание информационной базы данных объектов недвижимости, анализ состава информации при технической инвентаризации, создание информационной базы данных по операциям на рынке недвижимости, использование геоинформационных систем и других современных информационных технологий. Требования к профессиональной подготовке </w:t>
      </w:r>
    </w:p>
    <w:p w:rsidR="000911E1" w:rsidRDefault="000911E1" w:rsidP="00A0397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color w:val="484C51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Инженер по кадастру может выполнять следующие виды профессиональной деятельности: исследовательская, правовая, инженерно-экономическая, проектная.</w:t>
      </w:r>
    </w:p>
    <w:p w:rsidR="000911E1" w:rsidRDefault="000911E1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Это </w:t>
      </w:r>
      <w:r w:rsidRPr="000911E1">
        <w:rPr>
          <w:rFonts w:ascii="Times New Roman" w:hAnsi="Times New Roman" w:cs="Times New Roman"/>
        </w:rPr>
        <w:t xml:space="preserve">специалист по оценке земли и имущества, учёту недвижимости, к информационно-аналитической работе в области недвижимости и имуществ в организациях независимо от их организационно-правовых форм. </w:t>
      </w:r>
    </w:p>
    <w:p w:rsidR="00C94019" w:rsidRPr="00C94019" w:rsidRDefault="00C94019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b/>
          <w:color w:val="000000"/>
          <w:lang w:eastAsia="ru-RU"/>
        </w:rPr>
        <w:t>Место работы</w:t>
      </w: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: в помещении и на открытом воздухе. В процессе работы использует вычислительную и измерительную технику, техническую и правовую документацию, землю. Возможен разъездной характер работы, нервные перегрузки.</w:t>
      </w:r>
    </w:p>
    <w:p w:rsidR="00A03978" w:rsidRPr="00C94019" w:rsidRDefault="00A03978" w:rsidP="00A0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9401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Должен знать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333333"/>
          <w:lang w:eastAsia="ru-RU"/>
        </w:rPr>
        <w:t xml:space="preserve">состав имущественного комплекса, направления его эффективного использования, основы управления </w:t>
      </w: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имуществом и территориями, методы и модели приватизации государственной и муниципальной собственности, акционирования, развития рынка недвижимости и ценных бумаг;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 регулирование этих процессов, законодательство об оценочной деятельности;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понятие «недвижимость»; имущественный комплекс;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ЕГРП – Единый государственный реестр прав на недвижимое имущество, государственные кадастры, отдельные виды земельно-имущественных отношений: их классификацию, требования и особенности, специфику рынка недвижимости;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методы оценки недвижимости;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специфику оценки различных видов собственности, организацию процесса оценки, объекты гражданских правоотношений и их характеристики;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ценные бумаги, их виды, специфику гражданских правоотношений в области интеллектуальной собственности, нематериальных благ, информации и информационных прав, порядок рассмотрения имущественных споров в суде;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информационные технологии в земельно-имущественных отношениях, порядок оформления документов, закрепляющих имущественные права, и их регистрацию.</w:t>
      </w:r>
    </w:p>
    <w:p w:rsidR="00A03978" w:rsidRPr="00C94019" w:rsidRDefault="00A03978" w:rsidP="00A0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C94019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Должен уметь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использовать в своей профессиональной деятельности нормативную и справочную документацию;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работать со стандартами;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проводить учет и инвентаризацию имущества, земли и обязательств;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рассчитать основные технико-экономические и финансовые показатели деятельности предприятия (фирмы) – объекта оценки.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проверять имущественные права клиента;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давать экономическую оценку объекту земельно-имущественных отношений;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применять компьютерную технику в режиме пользователя;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работать с цифровыми и электронными картами; использовать другие информационные технологии, офисную технику.</w:t>
      </w:r>
    </w:p>
    <w:p w:rsidR="00A03978" w:rsidRPr="00C94019" w:rsidRDefault="00A03978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оформлять документы оценочных экспертных заключений.</w:t>
      </w:r>
    </w:p>
    <w:p w:rsidR="001E4741" w:rsidRPr="001E4741" w:rsidRDefault="00C94019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7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Должен знать</w:t>
      </w:r>
    </w:p>
    <w:p w:rsidR="00C94019" w:rsidRPr="00C94019" w:rsidRDefault="000911E1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0911E1">
        <w:rPr>
          <w:rFonts w:ascii="Times New Roman" w:hAnsi="Times New Roman" w:cs="Times New Roman"/>
        </w:rPr>
        <w:t>Конституцию Российской Федерации, этические и правовые нормы, регулирующие отношения человека к человеку, обществу, окружающей среде</w:t>
      </w:r>
      <w:r>
        <w:rPr>
          <w:rFonts w:ascii="Times New Roman" w:hAnsi="Times New Roman" w:cs="Times New Roman"/>
        </w:rPr>
        <w:t>;</w:t>
      </w:r>
      <w:r w:rsidRPr="000911E1">
        <w:rPr>
          <w:rFonts w:ascii="Times New Roman" w:hAnsi="Times New Roman" w:cs="Times New Roman"/>
        </w:rPr>
        <w:t xml:space="preserve"> социальны</w:t>
      </w:r>
      <w:r>
        <w:rPr>
          <w:rFonts w:ascii="Times New Roman" w:hAnsi="Times New Roman" w:cs="Times New Roman"/>
        </w:rPr>
        <w:t>е</w:t>
      </w:r>
      <w:r w:rsidRPr="000911E1">
        <w:rPr>
          <w:rFonts w:ascii="Times New Roman" w:hAnsi="Times New Roman" w:cs="Times New Roman"/>
        </w:rPr>
        <w:t xml:space="preserve"> и экологически</w:t>
      </w:r>
      <w:r>
        <w:rPr>
          <w:rFonts w:ascii="Times New Roman" w:hAnsi="Times New Roman" w:cs="Times New Roman"/>
        </w:rPr>
        <w:t xml:space="preserve">е </w:t>
      </w:r>
      <w:r w:rsidRPr="000911E1">
        <w:rPr>
          <w:rFonts w:ascii="Times New Roman" w:hAnsi="Times New Roman" w:cs="Times New Roman"/>
        </w:rPr>
        <w:t>задач</w:t>
      </w:r>
      <w:r>
        <w:rPr>
          <w:rFonts w:ascii="Times New Roman" w:hAnsi="Times New Roman" w:cs="Times New Roman"/>
        </w:rPr>
        <w:t>и</w:t>
      </w:r>
      <w:r w:rsidRPr="000911E1">
        <w:rPr>
          <w:rFonts w:ascii="Times New Roman" w:hAnsi="Times New Roman" w:cs="Times New Roman"/>
        </w:rPr>
        <w:t xml:space="preserve"> в рамках своей компетенции</w:t>
      </w:r>
      <w:r>
        <w:rPr>
          <w:rFonts w:ascii="Times New Roman" w:hAnsi="Times New Roman" w:cs="Times New Roman"/>
        </w:rPr>
        <w:t xml:space="preserve">; </w:t>
      </w:r>
      <w:r w:rsidRPr="000911E1">
        <w:rPr>
          <w:rFonts w:ascii="Times New Roman" w:hAnsi="Times New Roman" w:cs="Times New Roman"/>
        </w:rPr>
        <w:t>понимать базовые положения основных учений в области общих гуманитарных и социально-экономических наук; владеть экономической, правовой, экологической и управленческой культурой, понимать сущность и социальную значимость своей специальности</w:t>
      </w:r>
      <w:r>
        <w:rPr>
          <w:rFonts w:ascii="Times New Roman" w:hAnsi="Times New Roman" w:cs="Times New Roman"/>
        </w:rPr>
        <w:t>;</w:t>
      </w:r>
      <w:r w:rsidRPr="000911E1">
        <w:rPr>
          <w:rFonts w:ascii="Times New Roman" w:hAnsi="Times New Roman" w:cs="Times New Roman"/>
        </w:rPr>
        <w:t xml:space="preserve"> </w:t>
      </w: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правовое </w:t>
      </w:r>
      <w:r w:rsidR="00C94019" w:rsidRPr="00C94019">
        <w:rPr>
          <w:rFonts w:ascii="Times New Roman" w:eastAsia="Times New Roman" w:hAnsi="Times New Roman" w:cs="Times New Roman"/>
          <w:color w:val="000000"/>
          <w:lang w:eastAsia="ru-RU"/>
        </w:rPr>
        <w:t>законодательство;</w:t>
      </w:r>
      <w:proofErr w:type="gramEnd"/>
      <w:r w:rsidR="00C94019" w:rsidRPr="00C94019">
        <w:rPr>
          <w:rFonts w:ascii="Times New Roman" w:eastAsia="Times New Roman" w:hAnsi="Times New Roman" w:cs="Times New Roman"/>
          <w:color w:val="000000"/>
          <w:lang w:eastAsia="ru-RU"/>
        </w:rPr>
        <w:t xml:space="preserve"> экономику; способы определения качества и хозяйственной ценности земли.</w:t>
      </w:r>
    </w:p>
    <w:p w:rsidR="000911E1" w:rsidRPr="000911E1" w:rsidRDefault="000911E1" w:rsidP="00A0397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11E1">
        <w:rPr>
          <w:rFonts w:ascii="Times New Roman" w:hAnsi="Times New Roman" w:cs="Times New Roman"/>
          <w:b/>
        </w:rPr>
        <w:t>Должен уметь:</w:t>
      </w:r>
      <w:r w:rsidRPr="000911E1">
        <w:rPr>
          <w:rFonts w:ascii="Times New Roman" w:hAnsi="Times New Roman" w:cs="Times New Roman"/>
        </w:rPr>
        <w:t xml:space="preserve"> Оформлять документы, закрепляющие имущественные права и их регистрацию, проводить учет и инвентаризацию имущества, земли и обязательств, определять качество объекта земельно-имущественных отношений, давать экономическую оценку объекту земельно-имущественных отношений, рассчитывать доходность ценных бумаг; пользоваться основной бухгалтерской и статистической отчетностью, организовывать работу привлекаемых экспертов, пользоваться архивами, пользоваться нормативными документами и инструкциями государственных органов, пользоваться геоинформационными системами (ГИС-технологиями), работать с цифровыми и информационными картами, применять специализированное программное обеспечение для решения профессиональных задач. </w:t>
      </w:r>
    </w:p>
    <w:p w:rsidR="00C94019" w:rsidRPr="00C94019" w:rsidRDefault="00C94019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7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Профессионально важные качества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логическое и оперативное мышление;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кратковременная и долговременная память;</w:t>
      </w:r>
    </w:p>
    <w:p w:rsidR="00D74E43" w:rsidRPr="00D74E43" w:rsidRDefault="00D74E43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>высокий уровень развития распределения, концентрации и переключения внимания;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точный глазомер;</w:t>
      </w:r>
    </w:p>
    <w:p w:rsidR="00D74E43" w:rsidRPr="00D74E43" w:rsidRDefault="00D74E43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>гибкость мышления;</w:t>
      </w:r>
    </w:p>
    <w:p w:rsidR="00D74E43" w:rsidRPr="00D74E43" w:rsidRDefault="00D74E43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>развитые коммуникативные навыки (умение излагать информацию, умение убеждать и т.д.);</w:t>
      </w:r>
    </w:p>
    <w:p w:rsidR="00D74E43" w:rsidRPr="00D74E43" w:rsidRDefault="00D74E43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>высокая стрессоустойчивость;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эмоциональная устойчивость;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сила воли, целеустремленность;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ответственность;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аккуратность в работе;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дипломатичность;</w:t>
      </w:r>
    </w:p>
    <w:p w:rsidR="00D74E43" w:rsidRPr="00D74E43" w:rsidRDefault="00D74E43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>доброжелательность;</w:t>
      </w:r>
    </w:p>
    <w:p w:rsidR="00D74E43" w:rsidRPr="00D74E43" w:rsidRDefault="00D74E43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>организованность;</w:t>
      </w:r>
    </w:p>
    <w:p w:rsidR="00C94019" w:rsidRPr="00C94019" w:rsidRDefault="00C94019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пунктуальность.</w:t>
      </w:r>
    </w:p>
    <w:p w:rsidR="00C94019" w:rsidRPr="00C94019" w:rsidRDefault="00C94019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7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Медицинские противопоказания</w:t>
      </w:r>
    </w:p>
    <w:p w:rsidR="00C94019" w:rsidRPr="00C94019" w:rsidRDefault="00C94019" w:rsidP="00A0397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hanging="1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выраженные нервные и психические заболевания;</w:t>
      </w:r>
    </w:p>
    <w:p w:rsidR="00D74E43" w:rsidRPr="00D74E43" w:rsidRDefault="00D74E43" w:rsidP="00A03978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 xml:space="preserve">заболевания сердечно-сосудистой и </w:t>
      </w:r>
      <w:proofErr w:type="gramStart"/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>дыхательной</w:t>
      </w:r>
      <w:proofErr w:type="gramEnd"/>
      <w:r w:rsidRPr="00D74E43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систем;</w:t>
      </w:r>
    </w:p>
    <w:p w:rsidR="00C94019" w:rsidRPr="00C94019" w:rsidRDefault="00C94019" w:rsidP="00A0397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hanging="1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заболевания органов слуха и зрения;</w:t>
      </w:r>
    </w:p>
    <w:p w:rsidR="00C94019" w:rsidRPr="00C94019" w:rsidRDefault="00C94019" w:rsidP="00A03978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hanging="16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94019">
        <w:rPr>
          <w:rFonts w:ascii="Times New Roman" w:eastAsia="Times New Roman" w:hAnsi="Times New Roman" w:cs="Times New Roman"/>
          <w:color w:val="000000"/>
          <w:lang w:eastAsia="ru-RU"/>
        </w:rPr>
        <w:t>заболевания опорно-двигательного аппарата.</w:t>
      </w:r>
    </w:p>
    <w:p w:rsidR="000911E1" w:rsidRPr="000911E1" w:rsidRDefault="000911E1" w:rsidP="00A03978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11E1">
        <w:rPr>
          <w:rFonts w:ascii="Times New Roman" w:hAnsi="Times New Roman" w:cs="Times New Roman"/>
          <w:b/>
        </w:rPr>
        <w:t>Область применения специальности</w:t>
      </w:r>
      <w:r w:rsidRPr="000911E1">
        <w:rPr>
          <w:rFonts w:ascii="Times New Roman" w:hAnsi="Times New Roman" w:cs="Times New Roman"/>
        </w:rPr>
        <w:t>: Может работать в бюро технической инвентаризации, в ипотечных фирмах, в риэлтерских фирмах, специалистом по учёту и оценке недвижимости, имуществу и земельных участков.</w:t>
      </w:r>
    </w:p>
    <w:p w:rsidR="001E4741" w:rsidRPr="001E4741" w:rsidRDefault="00C94019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1E474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Родственные профессии</w:t>
      </w:r>
    </w:p>
    <w:p w:rsidR="00C94019" w:rsidRPr="00C94019" w:rsidRDefault="00D74E43" w:rsidP="00A03978">
      <w:pPr>
        <w:shd w:val="clear" w:color="auto" w:fill="FFFFFF" w:themeFill="background1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E4741">
        <w:rPr>
          <w:rFonts w:ascii="Times New Roman" w:hAnsi="Times New Roman" w:cs="Times New Roman"/>
          <w:color w:val="1C1C1C"/>
        </w:rPr>
        <w:t>Агент по недвижимости, коммерческий агент, кадастровый специалист, землеустроитель, топограф</w:t>
      </w:r>
      <w:r w:rsidR="00A03978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A03978" w:rsidRPr="00C94019">
        <w:rPr>
          <w:rFonts w:ascii="Times New Roman" w:eastAsia="Times New Roman" w:hAnsi="Times New Roman" w:cs="Times New Roman"/>
          <w:color w:val="333333"/>
          <w:lang w:eastAsia="ru-RU"/>
        </w:rPr>
        <w:t>юрист</w:t>
      </w:r>
      <w:r w:rsidR="00A03978" w:rsidRPr="00C94019">
        <w:rPr>
          <w:rFonts w:ascii="Times New Roman" w:eastAsia="Times New Roman" w:hAnsi="Times New Roman" w:cs="Times New Roman"/>
          <w:color w:val="333333"/>
          <w:lang w:eastAsia="ru-RU"/>
        </w:rPr>
        <w:t>, экономист</w:t>
      </w:r>
      <w:proofErr w:type="gramEnd"/>
    </w:p>
    <w:p w:rsidR="00F236E1" w:rsidRPr="001E4741" w:rsidRDefault="00F236E1" w:rsidP="00A0397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236E1" w:rsidRPr="001E4741" w:rsidSect="001E47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22E"/>
    <w:multiLevelType w:val="multilevel"/>
    <w:tmpl w:val="4118A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93C6A"/>
    <w:multiLevelType w:val="multilevel"/>
    <w:tmpl w:val="E88A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6203B4"/>
    <w:multiLevelType w:val="multilevel"/>
    <w:tmpl w:val="A5AC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072947"/>
    <w:multiLevelType w:val="multilevel"/>
    <w:tmpl w:val="7F3C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24CE0"/>
    <w:multiLevelType w:val="multilevel"/>
    <w:tmpl w:val="C932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60D07"/>
    <w:multiLevelType w:val="multilevel"/>
    <w:tmpl w:val="D85C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A31950"/>
    <w:multiLevelType w:val="multilevel"/>
    <w:tmpl w:val="9B48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8C"/>
    <w:multiLevelType w:val="multilevel"/>
    <w:tmpl w:val="DBE6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2551D"/>
    <w:multiLevelType w:val="multilevel"/>
    <w:tmpl w:val="E83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527070"/>
    <w:multiLevelType w:val="multilevel"/>
    <w:tmpl w:val="84F2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135136"/>
    <w:multiLevelType w:val="multilevel"/>
    <w:tmpl w:val="A2CC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784EE8"/>
    <w:multiLevelType w:val="multilevel"/>
    <w:tmpl w:val="CEFA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178CE"/>
    <w:multiLevelType w:val="multilevel"/>
    <w:tmpl w:val="9298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CB523B"/>
    <w:multiLevelType w:val="multilevel"/>
    <w:tmpl w:val="AFE22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017D3"/>
    <w:multiLevelType w:val="multilevel"/>
    <w:tmpl w:val="37B8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9264F"/>
    <w:multiLevelType w:val="multilevel"/>
    <w:tmpl w:val="BDD4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754B2B"/>
    <w:multiLevelType w:val="multilevel"/>
    <w:tmpl w:val="F2D0A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164CD3"/>
    <w:multiLevelType w:val="multilevel"/>
    <w:tmpl w:val="ED428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804179"/>
    <w:multiLevelType w:val="multilevel"/>
    <w:tmpl w:val="00E0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C1135"/>
    <w:multiLevelType w:val="multilevel"/>
    <w:tmpl w:val="843A2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9028BF"/>
    <w:multiLevelType w:val="multilevel"/>
    <w:tmpl w:val="D5BE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6D4B4E"/>
    <w:multiLevelType w:val="multilevel"/>
    <w:tmpl w:val="7B16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177ABE"/>
    <w:multiLevelType w:val="multilevel"/>
    <w:tmpl w:val="5DD0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E440B3"/>
    <w:multiLevelType w:val="multilevel"/>
    <w:tmpl w:val="B08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8702AC"/>
    <w:multiLevelType w:val="multilevel"/>
    <w:tmpl w:val="7F0E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10"/>
  </w:num>
  <w:num w:numId="9">
    <w:abstractNumId w:val="22"/>
  </w:num>
  <w:num w:numId="10">
    <w:abstractNumId w:val="4"/>
  </w:num>
  <w:num w:numId="11">
    <w:abstractNumId w:val="23"/>
  </w:num>
  <w:num w:numId="12">
    <w:abstractNumId w:val="2"/>
  </w:num>
  <w:num w:numId="13">
    <w:abstractNumId w:val="6"/>
  </w:num>
  <w:num w:numId="14">
    <w:abstractNumId w:val="15"/>
  </w:num>
  <w:num w:numId="15">
    <w:abstractNumId w:val="8"/>
  </w:num>
  <w:num w:numId="16">
    <w:abstractNumId w:val="20"/>
  </w:num>
  <w:num w:numId="17">
    <w:abstractNumId w:val="18"/>
  </w:num>
  <w:num w:numId="18">
    <w:abstractNumId w:val="21"/>
  </w:num>
  <w:num w:numId="19">
    <w:abstractNumId w:val="9"/>
  </w:num>
  <w:num w:numId="20">
    <w:abstractNumId w:val="19"/>
  </w:num>
  <w:num w:numId="21">
    <w:abstractNumId w:val="14"/>
  </w:num>
  <w:num w:numId="22">
    <w:abstractNumId w:val="11"/>
  </w:num>
  <w:num w:numId="23">
    <w:abstractNumId w:val="12"/>
  </w:num>
  <w:num w:numId="24">
    <w:abstractNumId w:val="1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019"/>
    <w:rsid w:val="000911E1"/>
    <w:rsid w:val="001E4741"/>
    <w:rsid w:val="00A03978"/>
    <w:rsid w:val="00B66195"/>
    <w:rsid w:val="00C94019"/>
    <w:rsid w:val="00D74E43"/>
    <w:rsid w:val="00F2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019"/>
    <w:rPr>
      <w:color w:val="0000FF"/>
      <w:u w:val="single"/>
    </w:rPr>
  </w:style>
  <w:style w:type="character" w:styleId="a5">
    <w:name w:val="Strong"/>
    <w:basedOn w:val="a0"/>
    <w:uiPriority w:val="22"/>
    <w:qFormat/>
    <w:rsid w:val="00C940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019"/>
    <w:rPr>
      <w:rFonts w:ascii="Tahoma" w:hAnsi="Tahoma" w:cs="Tahoma"/>
      <w:sz w:val="16"/>
      <w:szCs w:val="16"/>
    </w:rPr>
  </w:style>
  <w:style w:type="paragraph" w:customStyle="1" w:styleId="indent">
    <w:name w:val="indent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40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94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-node-pfon">
    <w:name w:val="b-node-p__fon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node-infoitem">
    <w:name w:val="b-node-info__item"/>
    <w:basedOn w:val="a0"/>
    <w:rsid w:val="00C94019"/>
  </w:style>
  <w:style w:type="character" w:customStyle="1" w:styleId="b-node-infotitle">
    <w:name w:val="b-node-info__title"/>
    <w:basedOn w:val="a0"/>
    <w:rsid w:val="00C94019"/>
  </w:style>
  <w:style w:type="character" w:customStyle="1" w:styleId="social-likesbutton">
    <w:name w:val="social-likes__button"/>
    <w:basedOn w:val="a0"/>
    <w:rsid w:val="00C94019"/>
  </w:style>
  <w:style w:type="paragraph" w:customStyle="1" w:styleId="img-insert-wrap">
    <w:name w:val="img-insert-wrap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de-pvrezka-one">
    <w:name w:val="b-node-p__vrezka-one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C94019"/>
  </w:style>
  <w:style w:type="character" w:customStyle="1" w:styleId="40">
    <w:name w:val="Заголовок 4 Знак"/>
    <w:basedOn w:val="a0"/>
    <w:link w:val="4"/>
    <w:uiPriority w:val="9"/>
    <w:semiHidden/>
    <w:rsid w:val="00C94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9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4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0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0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0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94019"/>
    <w:rPr>
      <w:color w:val="0000FF"/>
      <w:u w:val="single"/>
    </w:rPr>
  </w:style>
  <w:style w:type="character" w:styleId="a5">
    <w:name w:val="Strong"/>
    <w:basedOn w:val="a0"/>
    <w:uiPriority w:val="22"/>
    <w:qFormat/>
    <w:rsid w:val="00C9401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9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4019"/>
    <w:rPr>
      <w:rFonts w:ascii="Tahoma" w:hAnsi="Tahoma" w:cs="Tahoma"/>
      <w:sz w:val="16"/>
      <w:szCs w:val="16"/>
    </w:rPr>
  </w:style>
  <w:style w:type="paragraph" w:customStyle="1" w:styleId="indent">
    <w:name w:val="indent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40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C940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-node-pfon">
    <w:name w:val="b-node-p__fon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node-infoitem">
    <w:name w:val="b-node-info__item"/>
    <w:basedOn w:val="a0"/>
    <w:rsid w:val="00C94019"/>
  </w:style>
  <w:style w:type="character" w:customStyle="1" w:styleId="b-node-infotitle">
    <w:name w:val="b-node-info__title"/>
    <w:basedOn w:val="a0"/>
    <w:rsid w:val="00C94019"/>
  </w:style>
  <w:style w:type="character" w:customStyle="1" w:styleId="social-likesbutton">
    <w:name w:val="social-likes__button"/>
    <w:basedOn w:val="a0"/>
    <w:rsid w:val="00C94019"/>
  </w:style>
  <w:style w:type="paragraph" w:customStyle="1" w:styleId="img-insert-wrap">
    <w:name w:val="img-insert-wrap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node-pvrezka-one">
    <w:name w:val="b-node-p__vrezka-one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C9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yntaxerr">
    <w:name w:val="syntax_err"/>
    <w:basedOn w:val="a0"/>
    <w:rsid w:val="00C94019"/>
  </w:style>
  <w:style w:type="character" w:customStyle="1" w:styleId="40">
    <w:name w:val="Заголовок 4 Знак"/>
    <w:basedOn w:val="a0"/>
    <w:link w:val="4"/>
    <w:uiPriority w:val="9"/>
    <w:semiHidden/>
    <w:rsid w:val="00C940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091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7295">
          <w:marLeft w:val="118"/>
          <w:marRight w:val="11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6586">
              <w:marLeft w:val="117"/>
              <w:marRight w:val="117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662499">
          <w:marLeft w:val="118"/>
          <w:marRight w:val="11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121">
          <w:marLeft w:val="72"/>
          <w:marRight w:val="72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7292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2" w:color="E9E9E9"/>
                        <w:left w:val="single" w:sz="6" w:space="2" w:color="E9E9E9"/>
                        <w:bottom w:val="single" w:sz="6" w:space="2" w:color="E9E9E9"/>
                        <w:right w:val="single" w:sz="6" w:space="2" w:color="E9E9E9"/>
                      </w:divBdr>
                    </w:div>
                    <w:div w:id="57694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634969">
                          <w:marLeft w:val="71"/>
                          <w:marRight w:val="71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0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55974">
                                      <w:marLeft w:val="-120"/>
                                      <w:marRight w:val="-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7546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2698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18378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062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21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1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69158">
                  <w:marLeft w:val="0"/>
                  <w:marRight w:val="0"/>
                  <w:marTop w:val="0"/>
                  <w:marBottom w:val="300"/>
                  <w:divBdr>
                    <w:top w:val="single" w:sz="6" w:space="11" w:color="E0F1E9"/>
                    <w:left w:val="single" w:sz="6" w:space="11" w:color="E0F1E9"/>
                    <w:bottom w:val="single" w:sz="6" w:space="11" w:color="E0F1E9"/>
                    <w:right w:val="single" w:sz="6" w:space="11" w:color="E0F1E9"/>
                  </w:divBdr>
                </w:div>
              </w:divsChild>
            </w:div>
            <w:div w:id="17653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5650">
                  <w:marLeft w:val="0"/>
                  <w:marRight w:val="0"/>
                  <w:marTop w:val="0"/>
                  <w:marBottom w:val="300"/>
                  <w:divBdr>
                    <w:top w:val="single" w:sz="6" w:space="11" w:color="FAEBCC"/>
                    <w:left w:val="single" w:sz="6" w:space="11" w:color="FAEBCC"/>
                    <w:bottom w:val="single" w:sz="6" w:space="11" w:color="FAEBCC"/>
                    <w:right w:val="single" w:sz="6" w:space="11" w:color="FAEBCC"/>
                  </w:divBdr>
                </w:div>
              </w:divsChild>
            </w:div>
          </w:divsChild>
        </w:div>
        <w:div w:id="1691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2020-01-29T13:08:00Z</dcterms:created>
  <dcterms:modified xsi:type="dcterms:W3CDTF">2020-01-29T14:17:00Z</dcterms:modified>
</cp:coreProperties>
</file>