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8FA1B" w14:textId="77777777" w:rsidR="00E47523" w:rsidRDefault="00C75D08">
      <w:pPr>
        <w:rPr>
          <w:b/>
          <w:sz w:val="32"/>
          <w:szCs w:val="32"/>
        </w:rPr>
      </w:pPr>
      <w:r>
        <w:t xml:space="preserve"> </w:t>
      </w:r>
      <w:r w:rsidRPr="00E47523">
        <w:rPr>
          <w:b/>
          <w:sz w:val="32"/>
          <w:szCs w:val="32"/>
        </w:rPr>
        <w:t xml:space="preserve">Сестрорецкое болото – заказник регионального значения </w:t>
      </w:r>
      <w:r w:rsidR="00E47523" w:rsidRPr="00E47523">
        <w:rPr>
          <w:b/>
          <w:sz w:val="32"/>
          <w:szCs w:val="32"/>
        </w:rPr>
        <w:t>на территории С</w:t>
      </w:r>
      <w:r w:rsidR="00E47523">
        <w:rPr>
          <w:b/>
          <w:sz w:val="32"/>
          <w:szCs w:val="32"/>
        </w:rPr>
        <w:t>анкт-Петербурга</w:t>
      </w:r>
    </w:p>
    <w:p w14:paraId="7DCFB0AD" w14:textId="77777777" w:rsidR="00B614DA" w:rsidRPr="00D337ED" w:rsidRDefault="00D337ED">
      <w:pPr>
        <w:rPr>
          <w:sz w:val="32"/>
          <w:szCs w:val="32"/>
        </w:rPr>
      </w:pPr>
      <w:r w:rsidRPr="00D337ED">
        <w:rPr>
          <w:sz w:val="32"/>
          <w:szCs w:val="32"/>
        </w:rPr>
        <w:t>Создан в 2011 году. Цель образования:</w:t>
      </w:r>
      <w:r w:rsidRPr="00D337ED">
        <w:rPr>
          <w:sz w:val="32"/>
          <w:szCs w:val="32"/>
        </w:rPr>
        <w:tab/>
        <w:t>сохранение и восстановление ценных природных комплексов Сестрорецкого болота и озера Сестрорецкий Разлив, поддержание экологического баланса региона.</w:t>
      </w:r>
    </w:p>
    <w:p w14:paraId="23B9D902" w14:textId="77777777" w:rsidR="00D337ED" w:rsidRDefault="00D337ED">
      <w:pPr>
        <w:rPr>
          <w:b/>
          <w:sz w:val="32"/>
          <w:szCs w:val="32"/>
        </w:rPr>
      </w:pPr>
    </w:p>
    <w:p w14:paraId="2BC6D474" w14:textId="77777777" w:rsidR="00C75D08" w:rsidRDefault="00C75D08">
      <w:r>
        <w:rPr>
          <w:noProof/>
          <w:lang w:eastAsia="ru-RU"/>
        </w:rPr>
        <w:drawing>
          <wp:inline distT="0" distB="0" distL="0" distR="0" wp14:anchorId="49B4E72B" wp14:editId="3C1539C2">
            <wp:extent cx="6460067" cy="2442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244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13EDC" w14:textId="77777777" w:rsidR="00B614DA" w:rsidRPr="00D337ED" w:rsidRDefault="00C75D08" w:rsidP="00E47523">
      <w:pPr>
        <w:jc w:val="both"/>
        <w:rPr>
          <w:b/>
          <w:sz w:val="28"/>
          <w:szCs w:val="28"/>
        </w:rPr>
      </w:pPr>
      <w:r w:rsidRPr="00D337ED">
        <w:rPr>
          <w:b/>
          <w:sz w:val="28"/>
          <w:szCs w:val="28"/>
        </w:rPr>
        <w:t xml:space="preserve">Самая крупная особо охраняемая природная территория в Санкт-Петербурге. </w:t>
      </w:r>
    </w:p>
    <w:p w14:paraId="476533CC" w14:textId="77777777" w:rsidR="00B614DA" w:rsidRDefault="00C75D08" w:rsidP="00E47523">
      <w:pPr>
        <w:jc w:val="both"/>
        <w:rPr>
          <w:sz w:val="28"/>
          <w:szCs w:val="28"/>
        </w:rPr>
      </w:pPr>
      <w:r w:rsidRPr="00E47523">
        <w:rPr>
          <w:sz w:val="28"/>
          <w:szCs w:val="28"/>
        </w:rPr>
        <w:t xml:space="preserve">В границах заказника располагается обширное верховое болото с низинными и переходными окраинами, </w:t>
      </w:r>
      <w:r w:rsidRPr="00D337ED">
        <w:rPr>
          <w:b/>
          <w:sz w:val="28"/>
          <w:szCs w:val="28"/>
        </w:rPr>
        <w:t>не подвергавшееся осушению</w:t>
      </w:r>
      <w:r w:rsidRPr="00E47523">
        <w:rPr>
          <w:sz w:val="28"/>
          <w:szCs w:val="28"/>
        </w:rPr>
        <w:t xml:space="preserve">, и северная часть водохранилища Сестрорецкий Разлив. </w:t>
      </w:r>
    </w:p>
    <w:p w14:paraId="1080E397" w14:textId="77777777" w:rsidR="00C75D08" w:rsidRPr="00E47523" w:rsidRDefault="00C75D08" w:rsidP="00E47523">
      <w:pPr>
        <w:jc w:val="both"/>
        <w:rPr>
          <w:sz w:val="28"/>
          <w:szCs w:val="28"/>
        </w:rPr>
      </w:pPr>
      <w:r w:rsidRPr="00E47523">
        <w:rPr>
          <w:sz w:val="28"/>
          <w:szCs w:val="28"/>
        </w:rPr>
        <w:t xml:space="preserve">Мелководья Разлива и впадающих в него рек </w:t>
      </w:r>
      <w:r w:rsidR="00E47523" w:rsidRPr="00E47523">
        <w:rPr>
          <w:sz w:val="28"/>
          <w:szCs w:val="28"/>
        </w:rPr>
        <w:t xml:space="preserve">Сестра и Черная </w:t>
      </w:r>
      <w:r w:rsidRPr="00E47523">
        <w:rPr>
          <w:sz w:val="28"/>
          <w:szCs w:val="28"/>
        </w:rPr>
        <w:t>имеют большое значение как место скоплений водоплавающих и околоводных птиц в период миграций.</w:t>
      </w:r>
    </w:p>
    <w:p w14:paraId="3BA7E076" w14:textId="77777777" w:rsidR="00E47523" w:rsidRDefault="00E47523" w:rsidP="00E47523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75D08" w:rsidRPr="00E47523">
        <w:rPr>
          <w:sz w:val="28"/>
          <w:szCs w:val="28"/>
        </w:rPr>
        <w:t xml:space="preserve"> 2019-2020 годах, на болоте была оборудована экологическая тропа, где можно, не боясь провалиться в болотные топи, посмотреть болотные пейзажи и узнать много интересного о строении и обитателях болот.</w:t>
      </w:r>
    </w:p>
    <w:p w14:paraId="325AE915" w14:textId="77777777" w:rsidR="00C75D08" w:rsidRDefault="00C75D08" w:rsidP="00E47523">
      <w:pPr>
        <w:jc w:val="both"/>
      </w:pPr>
      <w:r w:rsidRPr="00C75D08">
        <w:rPr>
          <w:noProof/>
          <w:lang w:eastAsia="ru-RU"/>
        </w:rPr>
        <w:drawing>
          <wp:inline distT="0" distB="0" distL="0" distR="0" wp14:anchorId="155598DA" wp14:editId="0FD5A0B7">
            <wp:extent cx="5562600" cy="2387600"/>
            <wp:effectExtent l="0" t="0" r="0" b="0"/>
            <wp:docPr id="3" name="Рисунок 3" descr="Экотропа на бол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отропа на болот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38" cy="23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C98C7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lastRenderedPageBreak/>
        <w:t>Всю эту территорию когда-то занимало древнее слабосоленое Литориновое море, существовавшее 8500–4000 лет назад.</w:t>
      </w:r>
    </w:p>
    <w:p w14:paraId="4C6DF571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Море постепенно мелело, отступало, на этих местах образовывались водоемы, болота.</w:t>
      </w:r>
    </w:p>
    <w:p w14:paraId="316DC026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Экосистема нынешнего Сестрорецкого болота образовалась в результате соединения нескольких болот, самое старое из которых имеет возраст около 9000 лет.</w:t>
      </w:r>
    </w:p>
    <w:p w14:paraId="5A715250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Только южная часть болота была затоплена в начале 1720-х гг., когда был построен Сестрорецкий оружейный завод, и для работы которого на реке Сестре была сделана плотина и водохранилище. Теперь это искусственное озеро Сестрорецкий Разлив.</w:t>
      </w:r>
    </w:p>
    <w:p w14:paraId="486F9F1A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Но большая часть обширного болота сохранилась практически в первозданном виде, то есть болото выглядит таким же, каким и было тысячи лет назад.</w:t>
      </w:r>
    </w:p>
    <w:p w14:paraId="7D3792B1" w14:textId="77777777" w:rsidR="00C75D08" w:rsidRPr="00B614DA" w:rsidRDefault="00C75D08" w:rsidP="001D187E">
      <w:pPr>
        <w:ind w:left="708"/>
        <w:jc w:val="both"/>
        <w:rPr>
          <w:i/>
          <w:sz w:val="32"/>
          <w:szCs w:val="32"/>
        </w:rPr>
      </w:pPr>
      <w:r w:rsidRPr="00B614DA">
        <w:rPr>
          <w:i/>
          <w:sz w:val="32"/>
          <w:szCs w:val="32"/>
        </w:rPr>
        <w:t>Верховое болото – то, которое получает питание только с атмосферными осадками. На мягких болотных кочках растут низкорослые сосенки и карликовые березки.</w:t>
      </w:r>
    </w:p>
    <w:p w14:paraId="58037FDE" w14:textId="77777777" w:rsidR="00C75D08" w:rsidRPr="00B614DA" w:rsidRDefault="00C75D08" w:rsidP="001D187E">
      <w:pPr>
        <w:ind w:left="708"/>
        <w:jc w:val="both"/>
        <w:rPr>
          <w:i/>
          <w:sz w:val="32"/>
          <w:szCs w:val="32"/>
        </w:rPr>
      </w:pPr>
      <w:r w:rsidRPr="00B614DA">
        <w:rPr>
          <w:i/>
          <w:sz w:val="32"/>
          <w:szCs w:val="32"/>
        </w:rPr>
        <w:t>Низинное болото, питающееся грунтовыми, озёрными или речными водами, расположено вдоль рек Сестры и Черной. Переходное болото - смешанного типа.</w:t>
      </w:r>
    </w:p>
    <w:p w14:paraId="194D5353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В природном заказнике обитает более 160 видов птиц. Их них 39 включены в Красную книгу.</w:t>
      </w:r>
    </w:p>
    <w:p w14:paraId="46824B4D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Болото расположено на миграционных путях и является местом отдыха некоторых птиц во время перелета. Удаленные от дорог берега рек Сестры и Черной с зарослями тростника исключительно благоприятны для гнездования.</w:t>
      </w:r>
    </w:p>
    <w:p w14:paraId="0F8FB300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Ранней весной на болоте токуют тетерева, а в начале лета – устраивают брачные танцы серые журавли. По ночам здесь охотятся болотные совы.</w:t>
      </w:r>
    </w:p>
    <w:p w14:paraId="16D2BB4E" w14:textId="77777777" w:rsidR="00C75D08" w:rsidRPr="00B614DA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t>Из животных в заказнике водится норка, ласка, ондатра и горностай. Конечно, этих зверюшек на тропе не встретить, если только самым ранним утром.</w:t>
      </w:r>
    </w:p>
    <w:p w14:paraId="2D684A92" w14:textId="77777777" w:rsidR="00C75D08" w:rsidRDefault="00C75D08" w:rsidP="001D187E">
      <w:pPr>
        <w:jc w:val="both"/>
        <w:rPr>
          <w:sz w:val="32"/>
          <w:szCs w:val="32"/>
        </w:rPr>
      </w:pPr>
      <w:r w:rsidRPr="00B614DA">
        <w:rPr>
          <w:sz w:val="32"/>
          <w:szCs w:val="32"/>
        </w:rPr>
        <w:lastRenderedPageBreak/>
        <w:t>В теплое время года на болоте можно наткнуться на ядовитую гадюку, о чем предупреждают таблички, а весной здесь начинается миграционный период у жаб и лягушек.</w:t>
      </w:r>
    </w:p>
    <w:p w14:paraId="15019577" w14:textId="77777777" w:rsidR="00110D8C" w:rsidRDefault="00D337ED" w:rsidP="001D187E">
      <w:pPr>
        <w:jc w:val="both"/>
        <w:rPr>
          <w:sz w:val="32"/>
          <w:szCs w:val="32"/>
        </w:rPr>
      </w:pPr>
      <w:r w:rsidRPr="00D337ED">
        <w:rPr>
          <w:noProof/>
          <w:sz w:val="32"/>
          <w:szCs w:val="32"/>
          <w:lang w:eastAsia="ru-RU"/>
        </w:rPr>
        <w:drawing>
          <wp:inline distT="0" distB="0" distL="0" distR="0" wp14:anchorId="118344D4" wp14:editId="73F44344">
            <wp:extent cx="6750685" cy="3712877"/>
            <wp:effectExtent l="0" t="0" r="0" b="1905"/>
            <wp:docPr id="4" name="Рисунок 4" descr="https://hanty-mansiysk.info/images/afisha/editor/03_2020/03.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nty-mansiysk.info/images/afisha/editor/03_2020/03.03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1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A236" w14:textId="77777777" w:rsidR="00D337ED" w:rsidRPr="00383DD0" w:rsidRDefault="00383DD0" w:rsidP="001D187E">
      <w:pPr>
        <w:jc w:val="both"/>
        <w:rPr>
          <w:b/>
          <w:sz w:val="32"/>
          <w:szCs w:val="32"/>
        </w:rPr>
      </w:pPr>
      <w:r w:rsidRPr="00383DD0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C58820" wp14:editId="410440B7">
            <wp:simplePos x="0" y="0"/>
            <wp:positionH relativeFrom="column">
              <wp:posOffset>3658870</wp:posOffset>
            </wp:positionH>
            <wp:positionV relativeFrom="paragraph">
              <wp:posOffset>364490</wp:posOffset>
            </wp:positionV>
            <wp:extent cx="3129280" cy="3394710"/>
            <wp:effectExtent l="0" t="0" r="0" b="0"/>
            <wp:wrapSquare wrapText="bothSides"/>
            <wp:docPr id="5" name="Рисунок 5" descr="СЕРЫЙ ЖУРАВЛЬ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ЫЙ ЖУРАВЛЬ • Большая российская энциклопедия - электронная верс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ED" w:rsidRPr="00383DD0">
        <w:rPr>
          <w:b/>
          <w:sz w:val="32"/>
          <w:szCs w:val="32"/>
        </w:rPr>
        <w:t xml:space="preserve">Серые журавли </w:t>
      </w:r>
    </w:p>
    <w:p w14:paraId="508EE35C" w14:textId="77777777" w:rsidR="00D337ED" w:rsidRPr="00D337ED" w:rsidRDefault="00D337ED" w:rsidP="00D337ED">
      <w:pPr>
        <w:jc w:val="both"/>
        <w:rPr>
          <w:sz w:val="32"/>
          <w:szCs w:val="32"/>
        </w:rPr>
      </w:pPr>
      <w:r w:rsidRPr="00D337ED">
        <w:rPr>
          <w:sz w:val="32"/>
          <w:szCs w:val="32"/>
        </w:rPr>
        <w:t>Численность популяции серого журавля медленно сокращается. Основная причина – уменьшение площади территорий, пригодных для гнездовий в р</w:t>
      </w:r>
      <w:r w:rsidR="00383DD0">
        <w:rPr>
          <w:sz w:val="32"/>
          <w:szCs w:val="32"/>
        </w:rPr>
        <w:t xml:space="preserve">езультате деятельности человека, например, осушение болот, пожары на торфяных болотах. </w:t>
      </w:r>
    </w:p>
    <w:p w14:paraId="14B51013" w14:textId="77777777" w:rsidR="00D337ED" w:rsidRPr="00D337ED" w:rsidRDefault="00D337ED" w:rsidP="00D337ED">
      <w:pPr>
        <w:jc w:val="both"/>
        <w:rPr>
          <w:sz w:val="32"/>
          <w:szCs w:val="32"/>
        </w:rPr>
      </w:pPr>
    </w:p>
    <w:p w14:paraId="01365F9B" w14:textId="77777777" w:rsidR="00110D8C" w:rsidRDefault="00110D8C" w:rsidP="001D187E">
      <w:pPr>
        <w:jc w:val="both"/>
        <w:rPr>
          <w:sz w:val="32"/>
          <w:szCs w:val="32"/>
        </w:rPr>
      </w:pPr>
    </w:p>
    <w:p w14:paraId="1DFE615A" w14:textId="77777777" w:rsidR="00110D8C" w:rsidRDefault="00110D8C" w:rsidP="001D187E">
      <w:pPr>
        <w:jc w:val="both"/>
        <w:rPr>
          <w:sz w:val="32"/>
          <w:szCs w:val="32"/>
        </w:rPr>
      </w:pPr>
    </w:p>
    <w:p w14:paraId="42E97B55" w14:textId="77777777" w:rsidR="00110D8C" w:rsidRDefault="00110D8C" w:rsidP="001D187E">
      <w:pPr>
        <w:jc w:val="both"/>
        <w:rPr>
          <w:sz w:val="32"/>
          <w:szCs w:val="32"/>
        </w:rPr>
      </w:pPr>
    </w:p>
    <w:p w14:paraId="122D55B8" w14:textId="77777777" w:rsidR="00110D8C" w:rsidRDefault="00110D8C" w:rsidP="001D187E">
      <w:pPr>
        <w:jc w:val="both"/>
        <w:rPr>
          <w:sz w:val="32"/>
          <w:szCs w:val="32"/>
        </w:rPr>
      </w:pPr>
      <w:r w:rsidRPr="00110D8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B338784" wp14:editId="62E2C764">
            <wp:extent cx="5774267" cy="3853420"/>
            <wp:effectExtent l="0" t="0" r="0" b="0"/>
            <wp:docPr id="1" name="Рисунок 1" descr="В Ботаническом саду ондатра пообедала баран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Ботаническом саду ондатра пообедала баранк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21" cy="38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29F0" w14:textId="77777777" w:rsidR="00110D8C" w:rsidRPr="00881BCE" w:rsidRDefault="00110D8C" w:rsidP="001D187E">
      <w:pPr>
        <w:jc w:val="both"/>
        <w:rPr>
          <w:b/>
          <w:sz w:val="28"/>
          <w:szCs w:val="28"/>
        </w:rPr>
      </w:pPr>
      <w:r w:rsidRPr="00881BCE">
        <w:rPr>
          <w:b/>
          <w:sz w:val="28"/>
          <w:szCs w:val="28"/>
        </w:rPr>
        <w:t xml:space="preserve">Ондатра </w:t>
      </w:r>
    </w:p>
    <w:p w14:paraId="1BDBE1F0" w14:textId="77777777" w:rsidR="00110D8C" w:rsidRPr="00881BCE" w:rsidRDefault="00110D8C" w:rsidP="00110D8C">
      <w:pPr>
        <w:spacing w:after="0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Этот полуводный грызун попал в Россию из Северной Америки. Теперь это привычный обитатель водоемов.</w:t>
      </w:r>
    </w:p>
    <w:p w14:paraId="5D777081" w14:textId="77777777" w:rsidR="00110D8C" w:rsidRPr="00881BCE" w:rsidRDefault="00110D8C" w:rsidP="00110D8C">
      <w:pPr>
        <w:spacing w:after="0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Масштабы акклиматизации ондатры в нашей стране просто поразительны - расселено и выпущено в природу сотни тысяч зверьков.</w:t>
      </w:r>
    </w:p>
    <w:p w14:paraId="4A23E72B" w14:textId="77777777" w:rsidR="00110D8C" w:rsidRPr="00881BCE" w:rsidRDefault="00110D8C" w:rsidP="00110D8C">
      <w:pPr>
        <w:spacing w:after="0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Ондатра любит тихие водоемы с обилием водных и прибрежных растений, которыми она питается.</w:t>
      </w:r>
    </w:p>
    <w:p w14:paraId="5E684272" w14:textId="77777777" w:rsidR="00110D8C" w:rsidRPr="00881BCE" w:rsidRDefault="00110D8C" w:rsidP="00110D8C">
      <w:pPr>
        <w:spacing w:after="0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Жилища устраивает в норах по берегам или в хатках, которые строит на кочках, в затопляемых низинах.</w:t>
      </w:r>
    </w:p>
    <w:p w14:paraId="60CA09D8" w14:textId="77777777" w:rsidR="00110D8C" w:rsidRPr="00881BCE" w:rsidRDefault="00110D8C" w:rsidP="00110D8C">
      <w:pPr>
        <w:spacing w:after="0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Хатки ондатра строит из крупных стеблей сухих растений. Они имеют вид маленьких копен сена. Входы устраивает под водой.</w:t>
      </w:r>
    </w:p>
    <w:p w14:paraId="41E89C07" w14:textId="77777777" w:rsidR="00110D8C" w:rsidRPr="00881BCE" w:rsidRDefault="00110D8C" w:rsidP="00110D8C">
      <w:pPr>
        <w:spacing w:after="0" w:line="240" w:lineRule="auto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Интересно, что при опасности взрослая ондатра ныряет в воду вместе с детенышами, крепко в нее вцепившимися. Вместе они пережидают опасность или уплывают в укромное место.</w:t>
      </w:r>
    </w:p>
    <w:p w14:paraId="13B69C5A" w14:textId="77777777" w:rsidR="00110D8C" w:rsidRPr="00881BCE" w:rsidRDefault="00110D8C" w:rsidP="00110D8C">
      <w:pPr>
        <w:spacing w:after="0" w:line="240" w:lineRule="auto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Детеныши (еще не обросшие щетиной) могут подолгу быть в холодной воде, а, охладившись чуть ли не до полного окоченения, возвращенные в тепло, оживают.</w:t>
      </w:r>
    </w:p>
    <w:p w14:paraId="5F98DA12" w14:textId="77777777" w:rsidR="00110D8C" w:rsidRPr="00881BCE" w:rsidRDefault="00110D8C" w:rsidP="00110D8C">
      <w:pPr>
        <w:spacing w:after="0" w:line="240" w:lineRule="auto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Самцы активнейшим образом участвуют в выращивании детенышей и по праву считаются хорошими семьянинами. Супружеские связи у ондатр прочные.</w:t>
      </w:r>
    </w:p>
    <w:p w14:paraId="05F2D948" w14:textId="77777777" w:rsidR="00110D8C" w:rsidRPr="00881BCE" w:rsidRDefault="00110D8C" w:rsidP="00110D8C">
      <w:pPr>
        <w:spacing w:after="0" w:line="240" w:lineRule="auto"/>
        <w:jc w:val="both"/>
        <w:rPr>
          <w:sz w:val="28"/>
          <w:szCs w:val="28"/>
        </w:rPr>
      </w:pPr>
      <w:r w:rsidRPr="00881BCE">
        <w:rPr>
          <w:sz w:val="28"/>
          <w:szCs w:val="28"/>
        </w:rPr>
        <w:t>Уже в два месяца от рождения молодые зверьки начинают вести самостоятельную жизнь.</w:t>
      </w:r>
    </w:p>
    <w:p w14:paraId="5086527B" w14:textId="77777777" w:rsidR="00110D8C" w:rsidRDefault="00881BCE">
      <w:pPr>
        <w:spacing w:after="0" w:line="240" w:lineRule="auto"/>
        <w:jc w:val="both"/>
        <w:rPr>
          <w:sz w:val="32"/>
          <w:szCs w:val="32"/>
        </w:rPr>
      </w:pPr>
      <w:r w:rsidRPr="00881BCE">
        <w:rPr>
          <w:noProof/>
          <w:sz w:val="32"/>
          <w:szCs w:val="32"/>
        </w:rPr>
        <w:lastRenderedPageBreak/>
        <w:drawing>
          <wp:inline distT="0" distB="0" distL="0" distR="0" wp14:anchorId="31082B82" wp14:editId="2179EE73">
            <wp:extent cx="6750685" cy="4112495"/>
            <wp:effectExtent l="0" t="0" r="0" b="2540"/>
            <wp:docPr id="6" name="Рисунок 6" descr="Норка. Среда обитания и образ жизни. Фото и видео европейских но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рка. Среда обитания и образ жизни. Фото и видео европейских нор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22C8" w14:textId="77777777" w:rsidR="00881BCE" w:rsidRDefault="00881BCE">
      <w:pPr>
        <w:spacing w:after="0" w:line="240" w:lineRule="auto"/>
        <w:jc w:val="both"/>
        <w:rPr>
          <w:sz w:val="32"/>
          <w:szCs w:val="32"/>
        </w:rPr>
      </w:pPr>
    </w:p>
    <w:p w14:paraId="2E9E344A" w14:textId="77777777" w:rsidR="00881BCE" w:rsidRDefault="00881BCE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Норка </w:t>
      </w:r>
    </w:p>
    <w:p w14:paraId="0648C85D" w14:textId="77777777" w:rsidR="00881BCE" w:rsidRDefault="009E6855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BD6B8C" wp14:editId="46D3B56C">
                <wp:extent cx="304800" cy="304800"/>
                <wp:effectExtent l="0" t="0" r="0" b="0"/>
                <wp:docPr id="11" name="AutoShape 9" descr="Bittern - Botaurus stellar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C38BE" id="AutoShape 9" o:spid="_x0000_s1026" alt="Bittern - Botaurus stellari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81BCE" w:rsidRPr="00881BCE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42E3C8BA" wp14:editId="37984EE7">
                <wp:extent cx="304800" cy="304800"/>
                <wp:effectExtent l="0" t="0" r="0" b="0"/>
                <wp:docPr id="8" name="Прямоугольник 8" descr="Большая выпь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64F0C" id="Прямоугольник 8" o:spid="_x0000_s1026" alt="Большая выпь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13B4438" w14:textId="77777777" w:rsidR="00881BCE" w:rsidRDefault="009E6855">
      <w:pPr>
        <w:spacing w:after="0" w:line="240" w:lineRule="auto"/>
        <w:jc w:val="both"/>
        <w:rPr>
          <w:sz w:val="32"/>
          <w:szCs w:val="32"/>
        </w:rPr>
      </w:pPr>
      <w:r w:rsidRPr="009E6855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6917CAC2" wp14:editId="50CA6252">
                <wp:extent cx="304800" cy="304800"/>
                <wp:effectExtent l="0" t="0" r="0" b="0"/>
                <wp:docPr id="10" name="Прямоугольник 10" descr="Bittern - Botaurus stellar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F7FE3" id="Прямоугольник 10" o:spid="_x0000_s1026" alt="Bittern - Botaurus stellari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81BCE" w:rsidSect="00383DD0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42"/>
    <w:rsid w:val="00110D8C"/>
    <w:rsid w:val="001A1F3B"/>
    <w:rsid w:val="001D187E"/>
    <w:rsid w:val="00383DD0"/>
    <w:rsid w:val="00881BCE"/>
    <w:rsid w:val="00901142"/>
    <w:rsid w:val="009E6855"/>
    <w:rsid w:val="00B10F32"/>
    <w:rsid w:val="00B614DA"/>
    <w:rsid w:val="00C75D08"/>
    <w:rsid w:val="00D337ED"/>
    <w:rsid w:val="00E4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AB152"/>
  <w15:docId w15:val="{1752C9AB-B271-4026-8E71-2520DBDD6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D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0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8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 Андреенков</cp:lastModifiedBy>
  <cp:revision>2</cp:revision>
  <dcterms:created xsi:type="dcterms:W3CDTF">2024-01-19T12:13:00Z</dcterms:created>
  <dcterms:modified xsi:type="dcterms:W3CDTF">2024-01-19T12:13:00Z</dcterms:modified>
</cp:coreProperties>
</file>