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AE" w:rsidRDefault="009A0CAE" w:rsidP="009A0CA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A9072B0" wp14:editId="228CA640">
            <wp:extent cx="719455" cy="5607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CAE" w:rsidRDefault="009A0CAE" w:rsidP="009A0C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A0CAE" w:rsidRPr="009A0CAE" w:rsidRDefault="009A0CAE" w:rsidP="009A0CAE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</w:rPr>
      </w:pPr>
      <w:r w:rsidRPr="009A0CAE">
        <w:rPr>
          <w:rFonts w:ascii="Times New Roman" w:hAnsi="Times New Roman"/>
          <w:color w:val="17365D" w:themeColor="text2" w:themeShade="BF"/>
          <w:sz w:val="24"/>
        </w:rPr>
        <w:t>Государственное бюджетное нетиповое образовательное учреждение</w:t>
      </w:r>
    </w:p>
    <w:p w:rsidR="009A0CAE" w:rsidRPr="009A0CAE" w:rsidRDefault="009A0CAE" w:rsidP="009A0CAE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</w:rPr>
      </w:pPr>
      <w:r w:rsidRPr="009A0CAE">
        <w:rPr>
          <w:rFonts w:ascii="Times New Roman" w:hAnsi="Times New Roman"/>
          <w:color w:val="17365D" w:themeColor="text2" w:themeShade="BF"/>
          <w:sz w:val="24"/>
        </w:rPr>
        <w:t>Дворец учащейся молодежи Санкт-Петербурга</w:t>
      </w:r>
    </w:p>
    <w:p w:rsidR="009A0CAE" w:rsidRPr="009A0CAE" w:rsidRDefault="009A0CAE" w:rsidP="009A0CAE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</w:rPr>
      </w:pPr>
    </w:p>
    <w:p w:rsidR="009A0CAE" w:rsidRPr="009A0CAE" w:rsidRDefault="009A0CAE" w:rsidP="009A0CAE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</w:rPr>
      </w:pPr>
      <w:r w:rsidRPr="009A0CAE">
        <w:rPr>
          <w:rFonts w:ascii="Times New Roman" w:hAnsi="Times New Roman"/>
          <w:b/>
          <w:color w:val="17365D" w:themeColor="text2" w:themeShade="BF"/>
          <w:sz w:val="24"/>
        </w:rPr>
        <w:t>ИНФОРМАЦИОННОЕ ПИСЬМО</w:t>
      </w:r>
    </w:p>
    <w:p w:rsidR="009A0CAE" w:rsidRPr="006A6B2A" w:rsidRDefault="009A0CAE" w:rsidP="009A0CA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0CAE" w:rsidRPr="009A0CAE" w:rsidRDefault="009A0CAE" w:rsidP="009A0C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9A0CAE">
        <w:rPr>
          <w:rFonts w:ascii="Times New Roman" w:hAnsi="Times New Roman"/>
          <w:b/>
          <w:color w:val="FF0000"/>
          <w:sz w:val="24"/>
        </w:rPr>
        <w:t>УВАЖАЕМЫЕ КОЛЛЕГИ!</w:t>
      </w:r>
    </w:p>
    <w:p w:rsidR="00A25653" w:rsidRPr="005110D3" w:rsidRDefault="00A25653" w:rsidP="005110D3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34731" w:rsidRDefault="00C042AD" w:rsidP="00F6621F">
      <w:pPr>
        <w:spacing w:after="0"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CF48E5">
        <w:rPr>
          <w:rFonts w:ascii="Times New Roman" w:hAnsi="Times New Roman"/>
          <w:b/>
          <w:color w:val="FF0000"/>
          <w:sz w:val="24"/>
          <w:szCs w:val="24"/>
        </w:rPr>
        <w:t>6</w:t>
      </w:r>
      <w:r w:rsidR="001B1FC1" w:rsidRPr="00CF48E5">
        <w:rPr>
          <w:rFonts w:ascii="Times New Roman" w:hAnsi="Times New Roman"/>
          <w:b/>
          <w:color w:val="FF0000"/>
          <w:sz w:val="24"/>
          <w:szCs w:val="24"/>
        </w:rPr>
        <w:t xml:space="preserve"> декабря 202</w:t>
      </w:r>
      <w:r w:rsidRPr="00CF48E5">
        <w:rPr>
          <w:rFonts w:ascii="Times New Roman" w:hAnsi="Times New Roman"/>
          <w:b/>
          <w:color w:val="FF0000"/>
          <w:sz w:val="24"/>
          <w:szCs w:val="24"/>
        </w:rPr>
        <w:t>2</w:t>
      </w:r>
      <w:r w:rsidR="001B1FC1" w:rsidRPr="00CF4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1FC1"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года в </w:t>
      </w:r>
      <w:r w:rsidR="00A155DB" w:rsidRPr="00A155D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ГБНОУ ДУМ СПб </w:t>
      </w:r>
      <w:r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(ул. Малая Конюшенная д.1-3 лит. В) </w:t>
      </w:r>
      <w:r w:rsidR="001B1FC1"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состоится </w:t>
      </w:r>
      <w:r w:rsidRPr="00CF48E5">
        <w:rPr>
          <w:rFonts w:ascii="Times New Roman" w:hAnsi="Times New Roman"/>
          <w:color w:val="17365D" w:themeColor="text2" w:themeShade="BF"/>
          <w:sz w:val="24"/>
          <w:szCs w:val="24"/>
        </w:rPr>
        <w:t>открытая г</w:t>
      </w:r>
      <w:r w:rsidR="001B1FC1" w:rsidRPr="00CF48E5">
        <w:rPr>
          <w:rFonts w:ascii="Times New Roman" w:hAnsi="Times New Roman"/>
          <w:color w:val="17365D" w:themeColor="text2" w:themeShade="BF"/>
          <w:sz w:val="24"/>
          <w:szCs w:val="24"/>
        </w:rPr>
        <w:t>ородская научно-практическая конференция для педагогов дополнительного образования «Практика работы, инновационные методики и технологии в дополнительном образовании детей с ограниченными возможнос</w:t>
      </w:r>
      <w:r w:rsidR="00A155DB">
        <w:rPr>
          <w:rFonts w:ascii="Times New Roman" w:hAnsi="Times New Roman"/>
          <w:color w:val="17365D" w:themeColor="text2" w:themeShade="BF"/>
          <w:sz w:val="24"/>
          <w:szCs w:val="24"/>
        </w:rPr>
        <w:t>тями здоровья и инвалидностью».</w:t>
      </w:r>
    </w:p>
    <w:p w:rsidR="00A155DB" w:rsidRPr="00CF48E5" w:rsidRDefault="00A155DB" w:rsidP="00F6621F">
      <w:pPr>
        <w:spacing w:after="0" w:line="240" w:lineRule="auto"/>
        <w:ind w:firstLine="70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A155DB">
        <w:rPr>
          <w:rFonts w:ascii="Times New Roman" w:hAnsi="Times New Roman"/>
          <w:color w:val="17365D" w:themeColor="text2" w:themeShade="BF"/>
          <w:sz w:val="24"/>
          <w:szCs w:val="24"/>
        </w:rPr>
        <w:t>Конференция проводится для педагогов образовательных организаций, среднего и высшего профессионального образования, осуществляющих обучение детей с ОВЗ и инвалидностью, учреждений переподготовки и повышения квалификации работников образования, студентов, магистрантов, аспирантов.</w:t>
      </w:r>
    </w:p>
    <w:p w:rsidR="0003390A" w:rsidRDefault="0003390A" w:rsidP="00F662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</w:pPr>
      <w:r w:rsidRPr="0003390A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В рамках конференции запланированы следующие мероприятия:</w:t>
      </w:r>
    </w:p>
    <w:p w:rsidR="00CD0C09" w:rsidRPr="00A155DB" w:rsidRDefault="00655177" w:rsidP="00A155D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</w:pPr>
      <w:r w:rsidRPr="00CF48E5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П</w:t>
      </w:r>
      <w:r w:rsidR="00C042AD" w:rsidRPr="00CF48E5">
        <w:rPr>
          <w:rFonts w:ascii="Times New Roman" w:eastAsia="Arial Unicode MS" w:hAnsi="Times New Roman"/>
          <w:b/>
          <w:color w:val="17365D" w:themeColor="text2" w:themeShade="BF"/>
          <w:sz w:val="24"/>
          <w:szCs w:val="24"/>
        </w:rPr>
        <w:t>ленарное заседание</w:t>
      </w:r>
      <w:r w:rsidR="00962F21" w:rsidRPr="00CF48E5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A155DB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«Актуальные вопросы совершенствования системы дополнительного образования детей с ОВЗ и инвалидностью»</w:t>
      </w:r>
      <w:r w:rsidR="00A155DB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="00A155DB" w:rsidRPr="00A155DB">
        <w:rPr>
          <w:rFonts w:ascii="Times New Roman" w:eastAsia="Arial Unicode MS" w:hAnsi="Times New Roman"/>
          <w:b/>
          <w:color w:val="FF0000"/>
          <w:sz w:val="24"/>
          <w:szCs w:val="24"/>
        </w:rPr>
        <w:t>(начало работы в 14.00).</w:t>
      </w:r>
    </w:p>
    <w:p w:rsidR="00CD0C09" w:rsidRPr="00CF48E5" w:rsidRDefault="00CB1F50" w:rsidP="00CD0C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  <w:r w:rsidRPr="00A155DB">
        <w:rPr>
          <w:rFonts w:ascii="Times New Roman" w:eastAsia="Arial Unicode MS" w:hAnsi="Times New Roman"/>
          <w:b/>
          <w:color w:val="002060"/>
          <w:sz w:val="24"/>
          <w:szCs w:val="24"/>
        </w:rPr>
        <w:t>Р</w:t>
      </w:r>
      <w:r w:rsidR="00CD0C09" w:rsidRPr="00A155DB">
        <w:rPr>
          <w:rFonts w:ascii="Times New Roman" w:eastAsia="Arial Unicode MS" w:hAnsi="Times New Roman"/>
          <w:b/>
          <w:color w:val="002060"/>
          <w:sz w:val="24"/>
          <w:szCs w:val="24"/>
        </w:rPr>
        <w:t>абот</w:t>
      </w:r>
      <w:r w:rsidRPr="00A155DB">
        <w:rPr>
          <w:rFonts w:ascii="Times New Roman" w:eastAsia="Arial Unicode MS" w:hAnsi="Times New Roman"/>
          <w:b/>
          <w:color w:val="002060"/>
          <w:sz w:val="24"/>
          <w:szCs w:val="24"/>
        </w:rPr>
        <w:t>а</w:t>
      </w:r>
      <w:r w:rsidR="00CD0C09" w:rsidRPr="00A155DB">
        <w:rPr>
          <w:rFonts w:ascii="Times New Roman" w:eastAsia="Arial Unicode MS" w:hAnsi="Times New Roman"/>
          <w:b/>
          <w:color w:val="002060"/>
          <w:sz w:val="24"/>
          <w:szCs w:val="24"/>
        </w:rPr>
        <w:t xml:space="preserve"> секций </w:t>
      </w:r>
      <w:r w:rsidR="0003390A">
        <w:rPr>
          <w:rFonts w:ascii="Times New Roman" w:eastAsia="Arial Unicode MS" w:hAnsi="Times New Roman"/>
          <w:b/>
          <w:color w:val="FF0000"/>
          <w:sz w:val="24"/>
          <w:szCs w:val="24"/>
        </w:rPr>
        <w:t>(</w:t>
      </w:r>
      <w:r w:rsidR="0003390A" w:rsidRPr="0003390A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начало работы </w:t>
      </w:r>
      <w:r w:rsidR="00CD0C09"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в 15.</w:t>
      </w:r>
      <w:r w:rsidR="00655177"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00</w:t>
      </w:r>
      <w:r w:rsidR="0003390A">
        <w:rPr>
          <w:rFonts w:ascii="Times New Roman" w:eastAsia="Arial Unicode MS" w:hAnsi="Times New Roman"/>
          <w:b/>
          <w:color w:val="FF0000"/>
          <w:sz w:val="24"/>
          <w:szCs w:val="24"/>
        </w:rPr>
        <w:t>)</w:t>
      </w:r>
      <w:r w:rsidR="00CD0C09"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:</w:t>
      </w:r>
    </w:p>
    <w:p w:rsidR="00F115D0" w:rsidRPr="00CF48E5" w:rsidRDefault="00F115D0" w:rsidP="00962F21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="00C042AD"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Формы и методы организации проектной деятельности с детьми с ОВЗ в дополнительном образовании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»;</w:t>
      </w:r>
    </w:p>
    <w:p w:rsidR="00962F21" w:rsidRPr="00CF48E5" w:rsidRDefault="00F115D0" w:rsidP="00962F21">
      <w:pPr>
        <w:pStyle w:val="a5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r w:rsidR="00A25653"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C042AD"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собенности профориентации обучающихся 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ОВЗ и инвалидностью в дополнительно</w:t>
      </w:r>
      <w:r w:rsidR="00C042AD"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образовани</w:t>
      </w:r>
      <w:r w:rsidR="00C042AD"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»</w:t>
      </w:r>
      <w:r w:rsidR="00CB1F50"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68308D" w:rsidRPr="00CF48E5" w:rsidRDefault="00962F21" w:rsidP="00962F21">
      <w:pPr>
        <w:pStyle w:val="a5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«Лучшие практики реализации</w:t>
      </w:r>
      <w:r w:rsidR="00712ED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адаптированных дополнительных общеобразовательных программ для детей с ОВЗ и инвалидностью»</w:t>
      </w:r>
      <w:r w:rsidR="00A155D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A155DB" w:rsidRPr="00CF48E5">
        <w:rPr>
          <w:rFonts w:ascii="Times New Roman" w:hAnsi="Times New Roman" w:cs="Times New Roman"/>
          <w:b/>
          <w:color w:val="FF0000"/>
          <w:sz w:val="24"/>
          <w:szCs w:val="24"/>
        </w:rPr>
        <w:t>в очно-заочном формате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Pr="00CF48E5">
        <w:rPr>
          <w:rFonts w:ascii="Times New Roman" w:hAnsi="Times New Roman" w:cs="Times New Roman"/>
          <w:b/>
          <w:color w:val="FF0000"/>
          <w:sz w:val="24"/>
          <w:szCs w:val="24"/>
        </w:rPr>
        <w:t>Доступ к подключению будет открыт 6 декабря с 14.45</w:t>
      </w:r>
      <w:r w:rsidR="00F115D0" w:rsidRPr="00CF48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26BC" w:rsidRPr="00CF48E5" w:rsidRDefault="009926BC" w:rsidP="009926BC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155DB">
        <w:rPr>
          <w:rFonts w:ascii="Times New Roman" w:hAnsi="Times New Roman"/>
          <w:b/>
          <w:color w:val="002060"/>
          <w:sz w:val="24"/>
          <w:szCs w:val="24"/>
        </w:rPr>
        <w:t>Круглый стол по теме:</w:t>
      </w:r>
      <w:r w:rsidRPr="00A155DB">
        <w:rPr>
          <w:rFonts w:ascii="Times New Roman" w:eastAsia="Arial Unicode MS" w:hAnsi="Times New Roman"/>
          <w:b/>
          <w:color w:val="002060"/>
          <w:sz w:val="24"/>
          <w:szCs w:val="24"/>
        </w:rPr>
        <w:t xml:space="preserve"> </w:t>
      </w:r>
      <w:r w:rsidRPr="00A155DB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>«Актуальные вопросы совершенствования системы дополнительного образования детей и молодежи с ОВЗ и инвалидностью в профессиональных образовательных учреждениях Санкт-Петербурга» состоится</w:t>
      </w:r>
      <w:r w:rsidRPr="00CF48E5">
        <w:rPr>
          <w:rFonts w:ascii="Times New Roman" w:eastAsia="Arial Unicode MS" w:hAnsi="Times New Roman"/>
          <w:color w:val="17365D" w:themeColor="text2" w:themeShade="BF"/>
          <w:sz w:val="24"/>
          <w:szCs w:val="24"/>
        </w:rPr>
        <w:t xml:space="preserve"> </w:t>
      </w:r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в 15.00</w:t>
      </w:r>
      <w:r w:rsidRPr="00CF48E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по адресу:</w:t>
      </w:r>
      <w:r w:rsidR="0028029B" w:rsidRPr="0028029B">
        <w:t xml:space="preserve"> </w:t>
      </w:r>
      <w:r w:rsidR="0028029B" w:rsidRPr="0028029B">
        <w:rPr>
          <w:rFonts w:ascii="Times New Roman" w:eastAsia="Arial Unicode MS" w:hAnsi="Times New Roman"/>
          <w:b/>
          <w:color w:val="FF0000"/>
          <w:sz w:val="24"/>
          <w:szCs w:val="24"/>
        </w:rPr>
        <w:t>СПб ГБ ПОУ «Колледж «Звёздный»</w:t>
      </w:r>
      <w:r w:rsidR="0028029B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, </w:t>
      </w:r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ул. Звездная, д. 15, лит. А, </w:t>
      </w:r>
      <w:proofErr w:type="spellStart"/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кор</w:t>
      </w:r>
      <w:proofErr w:type="spellEnd"/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 xml:space="preserve">. 2 (м. Звездная, м. </w:t>
      </w:r>
      <w:proofErr w:type="spellStart"/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Купчино</w:t>
      </w:r>
      <w:proofErr w:type="spellEnd"/>
      <w:r w:rsidRPr="00CF48E5">
        <w:rPr>
          <w:rFonts w:ascii="Times New Roman" w:eastAsia="Arial Unicode MS" w:hAnsi="Times New Roman"/>
          <w:b/>
          <w:color w:val="FF0000"/>
          <w:sz w:val="24"/>
          <w:szCs w:val="24"/>
        </w:rPr>
        <w:t>).</w:t>
      </w:r>
    </w:p>
    <w:p w:rsidR="009926BC" w:rsidRPr="00CF48E5" w:rsidRDefault="009926BC" w:rsidP="00F66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A3C19" w:rsidRPr="00CF48E5" w:rsidRDefault="002A3C19" w:rsidP="00F66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CF48E5">
        <w:rPr>
          <w:rFonts w:ascii="Times New Roman" w:hAnsi="Times New Roman"/>
          <w:b/>
          <w:color w:val="FF0000"/>
          <w:sz w:val="24"/>
          <w:szCs w:val="24"/>
        </w:rPr>
        <w:t>Для участия в Конференции</w:t>
      </w:r>
      <w:r w:rsidRPr="00CF4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8E5">
        <w:rPr>
          <w:rFonts w:ascii="Times New Roman" w:eastAsia="Calibri" w:hAnsi="Times New Roman"/>
          <w:color w:val="17365D" w:themeColor="text2" w:themeShade="BF"/>
          <w:sz w:val="24"/>
          <w:szCs w:val="24"/>
        </w:rPr>
        <w:t>необходимо зарегистрир</w:t>
      </w:r>
      <w:r w:rsidR="0068308D" w:rsidRPr="00CF48E5">
        <w:rPr>
          <w:rFonts w:ascii="Times New Roman" w:eastAsia="Calibri" w:hAnsi="Times New Roman"/>
          <w:color w:val="17365D" w:themeColor="text2" w:themeShade="BF"/>
          <w:sz w:val="24"/>
          <w:szCs w:val="24"/>
        </w:rPr>
        <w:t xml:space="preserve">оваться на сайте ГБНОУ ДУМ СПб: </w:t>
      </w:r>
      <w:hyperlink r:id="rId6" w:history="1">
        <w:r w:rsidR="006D1BE2" w:rsidRPr="00CF48E5">
          <w:rPr>
            <w:rStyle w:val="a4"/>
            <w:rFonts w:ascii="Times New Roman" w:eastAsia="Calibri" w:hAnsi="Times New Roman"/>
            <w:color w:val="17365D" w:themeColor="text2" w:themeShade="BF"/>
            <w:sz w:val="24"/>
            <w:szCs w:val="24"/>
          </w:rPr>
          <w:t>http://dumspb.ru</w:t>
        </w:r>
      </w:hyperlink>
      <w:r w:rsidR="0068308D" w:rsidRPr="00CF48E5">
        <w:rPr>
          <w:rFonts w:ascii="Times New Roman" w:eastAsia="Calibri" w:hAnsi="Times New Roman"/>
          <w:color w:val="17365D" w:themeColor="text2" w:themeShade="BF"/>
          <w:sz w:val="24"/>
          <w:szCs w:val="24"/>
        </w:rPr>
        <w:t xml:space="preserve"> (регистрация открыта </w:t>
      </w:r>
      <w:r w:rsidR="0068308D" w:rsidRPr="006A3388">
        <w:rPr>
          <w:rFonts w:ascii="Times New Roman" w:eastAsia="Calibri" w:hAnsi="Times New Roman"/>
          <w:color w:val="002060"/>
          <w:sz w:val="24"/>
          <w:szCs w:val="24"/>
        </w:rPr>
        <w:t xml:space="preserve">с </w:t>
      </w:r>
      <w:r w:rsidR="00F115D0" w:rsidRPr="006A3388">
        <w:rPr>
          <w:rFonts w:ascii="Times New Roman" w:eastAsia="Calibri" w:hAnsi="Times New Roman"/>
          <w:color w:val="002060"/>
          <w:sz w:val="24"/>
          <w:szCs w:val="24"/>
        </w:rPr>
        <w:t>0</w:t>
      </w:r>
      <w:r w:rsidR="00C042AD" w:rsidRPr="006A3388">
        <w:rPr>
          <w:rFonts w:ascii="Times New Roman" w:eastAsia="Calibri" w:hAnsi="Times New Roman"/>
          <w:color w:val="002060"/>
          <w:sz w:val="24"/>
          <w:szCs w:val="24"/>
        </w:rPr>
        <w:t>1</w:t>
      </w:r>
      <w:r w:rsidR="0068308D" w:rsidRPr="006A3388">
        <w:rPr>
          <w:rFonts w:ascii="Times New Roman" w:eastAsia="Calibri" w:hAnsi="Times New Roman"/>
          <w:color w:val="002060"/>
          <w:sz w:val="24"/>
          <w:szCs w:val="24"/>
        </w:rPr>
        <w:t>.</w:t>
      </w:r>
      <w:r w:rsidR="00F115D0" w:rsidRPr="006A3388">
        <w:rPr>
          <w:rFonts w:ascii="Times New Roman" w:eastAsia="Calibri" w:hAnsi="Times New Roman"/>
          <w:color w:val="002060"/>
          <w:sz w:val="24"/>
          <w:szCs w:val="24"/>
        </w:rPr>
        <w:t>1</w:t>
      </w:r>
      <w:r w:rsidR="00C042AD" w:rsidRPr="006A3388">
        <w:rPr>
          <w:rFonts w:ascii="Times New Roman" w:eastAsia="Calibri" w:hAnsi="Times New Roman"/>
          <w:color w:val="002060"/>
          <w:sz w:val="24"/>
          <w:szCs w:val="24"/>
        </w:rPr>
        <w:t>1</w:t>
      </w:r>
      <w:r w:rsidR="0068308D" w:rsidRPr="006A3388">
        <w:rPr>
          <w:rFonts w:ascii="Times New Roman" w:eastAsia="Calibri" w:hAnsi="Times New Roman"/>
          <w:color w:val="002060"/>
          <w:sz w:val="24"/>
          <w:szCs w:val="24"/>
        </w:rPr>
        <w:t>.202</w:t>
      </w:r>
      <w:r w:rsidR="00C042AD" w:rsidRPr="006A3388">
        <w:rPr>
          <w:rFonts w:ascii="Times New Roman" w:eastAsia="Calibri" w:hAnsi="Times New Roman"/>
          <w:color w:val="002060"/>
          <w:sz w:val="24"/>
          <w:szCs w:val="24"/>
        </w:rPr>
        <w:t>2</w:t>
      </w:r>
      <w:r w:rsidR="0068308D" w:rsidRPr="006A3388">
        <w:rPr>
          <w:rFonts w:ascii="Times New Roman" w:eastAsia="Calibri" w:hAnsi="Times New Roman"/>
          <w:color w:val="002060"/>
          <w:sz w:val="24"/>
          <w:szCs w:val="24"/>
        </w:rPr>
        <w:t>)</w:t>
      </w:r>
      <w:r w:rsidR="001C776A" w:rsidRPr="006A3388">
        <w:rPr>
          <w:rFonts w:ascii="Times New Roman" w:eastAsia="Calibri" w:hAnsi="Times New Roman"/>
          <w:color w:val="002060"/>
          <w:sz w:val="24"/>
          <w:szCs w:val="24"/>
        </w:rPr>
        <w:t xml:space="preserve"> </w:t>
      </w:r>
      <w:r w:rsidR="001C776A" w:rsidRPr="00CF48E5">
        <w:rPr>
          <w:rFonts w:ascii="Times New Roman" w:eastAsia="Calibri" w:hAnsi="Times New Roman"/>
          <w:b/>
          <w:color w:val="FF0000"/>
          <w:sz w:val="24"/>
          <w:szCs w:val="24"/>
        </w:rPr>
        <w:t>по выбору на одну из секций перечисленных выше</w:t>
      </w:r>
      <w:r w:rsidRPr="00CF48E5">
        <w:rPr>
          <w:rFonts w:ascii="Times New Roman" w:eastAsia="Calibri" w:hAnsi="Times New Roman"/>
          <w:b/>
          <w:color w:val="FF0000"/>
          <w:sz w:val="24"/>
          <w:szCs w:val="24"/>
        </w:rPr>
        <w:t>:</w:t>
      </w:r>
    </w:p>
    <w:p w:rsidR="00F6621F" w:rsidRPr="00CF48E5" w:rsidRDefault="006D1BE2" w:rsidP="00962F21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6A33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28029B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C042AD" w:rsidRPr="00CF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</w:t>
      </w:r>
      <w:r w:rsidRPr="00CF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C042AD" w:rsidRPr="00CF48E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F48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CF4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– участникам, планирующим выступление (с предоставлением тезисов и электронной презентации доклада на электронную почту: </w:t>
      </w:r>
      <w:hyperlink r:id="rId7" w:history="1">
        <w:r w:rsidR="00F6621F" w:rsidRPr="00CF48E5">
          <w:rPr>
            <w:rStyle w:val="a4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conf.ovz@dumspb.ru</w:t>
        </w:r>
      </w:hyperlink>
    </w:p>
    <w:p w:rsidR="006D1BE2" w:rsidRPr="00CF48E5" w:rsidRDefault="00A155DB" w:rsidP="00A155DB">
      <w:pPr>
        <w:pStyle w:val="a5"/>
        <w:numPr>
          <w:ilvl w:val="0"/>
          <w:numId w:val="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6A33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 30 ноября 2022 года</w:t>
      </w:r>
      <w:r w:rsidRPr="006A33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- </w:t>
      </w:r>
      <w:r w:rsidR="006D1BE2" w:rsidRPr="00CF48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участникам без доклада.</w:t>
      </w:r>
    </w:p>
    <w:p w:rsidR="002A3C19" w:rsidRPr="00CF48E5" w:rsidRDefault="002A3C19" w:rsidP="00962F21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color w:val="17365D" w:themeColor="text2" w:themeShade="BF"/>
          <w:sz w:val="24"/>
          <w:szCs w:val="24"/>
        </w:rPr>
      </w:pPr>
      <w:r w:rsidRPr="00CF48E5">
        <w:rPr>
          <w:rFonts w:ascii="Times New Roman" w:eastAsia="Calibri" w:hAnsi="Times New Roman"/>
          <w:color w:val="17365D" w:themeColor="text2" w:themeShade="BF"/>
          <w:sz w:val="24"/>
          <w:szCs w:val="24"/>
        </w:rPr>
        <w:t>Оргкомитет оставляет за собой право изменения и добавления мест проведения секционных заседаний Конференции.</w:t>
      </w:r>
    </w:p>
    <w:p w:rsidR="002A3C19" w:rsidRPr="00CF48E5" w:rsidRDefault="002A3C19" w:rsidP="00F66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Официальная информация о Конференции размещена на сайте ГБНОУ ДУМ СПб: </w:t>
      </w:r>
      <w:r w:rsidRPr="00CF48E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http://dumspb.ru. </w:t>
      </w:r>
    </w:p>
    <w:p w:rsidR="00F6621F" w:rsidRPr="00CF48E5" w:rsidRDefault="002A3C19" w:rsidP="006A338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6A33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Адрес электронной почты:</w:t>
      </w:r>
      <w:r w:rsidRPr="00CF48E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8" w:history="1">
        <w:r w:rsidR="00F6621F" w:rsidRPr="00CF48E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conf.ovz@dumspb.ru</w:t>
        </w:r>
      </w:hyperlink>
    </w:p>
    <w:p w:rsidR="002A3C19" w:rsidRPr="00CF48E5" w:rsidRDefault="002A3C19" w:rsidP="00F662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17365D" w:themeColor="text2" w:themeShade="BF"/>
          <w:sz w:val="24"/>
          <w:szCs w:val="24"/>
        </w:rPr>
      </w:pPr>
      <w:r w:rsidRPr="006A3388">
        <w:rPr>
          <w:rFonts w:ascii="Times New Roman" w:hAnsi="Times New Roman"/>
          <w:b/>
          <w:color w:val="17365D" w:themeColor="text2" w:themeShade="BF"/>
          <w:sz w:val="24"/>
          <w:szCs w:val="24"/>
        </w:rPr>
        <w:t>Контактные лица</w:t>
      </w:r>
      <w:r w:rsidR="00567F36" w:rsidRPr="006A3388">
        <w:rPr>
          <w:rFonts w:ascii="Times New Roman" w:hAnsi="Times New Roman"/>
          <w:b/>
          <w:color w:val="17365D" w:themeColor="text2" w:themeShade="BF"/>
          <w:sz w:val="24"/>
          <w:szCs w:val="24"/>
        </w:rPr>
        <w:t>:</w:t>
      </w:r>
      <w:r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6A3388">
        <w:rPr>
          <w:rFonts w:ascii="Times New Roman" w:hAnsi="Times New Roman"/>
          <w:color w:val="17365D" w:themeColor="text2" w:themeShade="BF"/>
          <w:sz w:val="24"/>
          <w:szCs w:val="24"/>
        </w:rPr>
        <w:t>Теплякова Лариса Евгеньевна,</w:t>
      </w:r>
      <w:r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начальник методического отде</w:t>
      </w:r>
      <w:r w:rsidR="006D1BE2" w:rsidRPr="00CF48E5">
        <w:rPr>
          <w:rFonts w:ascii="Times New Roman" w:hAnsi="Times New Roman"/>
          <w:color w:val="17365D" w:themeColor="text2" w:themeShade="BF"/>
          <w:sz w:val="24"/>
          <w:szCs w:val="24"/>
        </w:rPr>
        <w:t>ла ГБНОУ ДУМ СПб,</w:t>
      </w:r>
      <w:r w:rsidR="00CB1F50"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="00522BF2" w:rsidRPr="006A3388">
        <w:rPr>
          <w:rFonts w:ascii="Times New Roman" w:hAnsi="Times New Roman"/>
          <w:color w:val="17365D" w:themeColor="text2" w:themeShade="BF"/>
          <w:sz w:val="24"/>
          <w:szCs w:val="24"/>
        </w:rPr>
        <w:t>Какунина</w:t>
      </w:r>
      <w:proofErr w:type="spellEnd"/>
      <w:r w:rsidR="00522BF2" w:rsidRPr="006A338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Галина Владимировна</w:t>
      </w:r>
      <w:r w:rsidR="005110D3" w:rsidRPr="006A3388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="005110D3" w:rsidRPr="00CF48E5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методист методического отдела ГБНОУ ДУМ СПб</w:t>
      </w:r>
      <w:r w:rsidRPr="00CF48E5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bookmarkStart w:id="0" w:name="_GoBack"/>
      <w:bookmarkEnd w:id="0"/>
    </w:p>
    <w:p w:rsidR="001A13D6" w:rsidRPr="00CF48E5" w:rsidRDefault="00A155DB" w:rsidP="00F6621F">
      <w:pPr>
        <w:spacing w:after="0"/>
        <w:rPr>
          <w:rFonts w:ascii="Times New Roman" w:hAnsi="Times New Roman"/>
          <w:sz w:val="24"/>
          <w:szCs w:val="24"/>
        </w:rPr>
      </w:pPr>
      <w:r w:rsidRPr="006A3388">
        <w:rPr>
          <w:rFonts w:ascii="Times New Roman" w:hAnsi="Times New Roman"/>
          <w:b/>
          <w:color w:val="17365D" w:themeColor="text2" w:themeShade="BF"/>
          <w:sz w:val="24"/>
          <w:szCs w:val="24"/>
        </w:rPr>
        <w:t>Телефон</w:t>
      </w:r>
      <w:r w:rsidR="00567F36" w:rsidRPr="006A3388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: </w:t>
      </w:r>
      <w:r w:rsidR="00993452">
        <w:rPr>
          <w:rFonts w:ascii="Times New Roman" w:hAnsi="Times New Roman"/>
          <w:b/>
          <w:color w:val="FF0000"/>
          <w:sz w:val="24"/>
          <w:szCs w:val="24"/>
        </w:rPr>
        <w:t>417-50-91</w:t>
      </w:r>
    </w:p>
    <w:sectPr w:rsidR="001A13D6" w:rsidRPr="00CF48E5" w:rsidSect="00A155D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AF"/>
    <w:multiLevelType w:val="hybridMultilevel"/>
    <w:tmpl w:val="C6B0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BAE"/>
    <w:multiLevelType w:val="hybridMultilevel"/>
    <w:tmpl w:val="DB4A25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E6602F"/>
    <w:multiLevelType w:val="hybridMultilevel"/>
    <w:tmpl w:val="637E7884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972"/>
    <w:multiLevelType w:val="hybridMultilevel"/>
    <w:tmpl w:val="D068D97A"/>
    <w:lvl w:ilvl="0" w:tplc="A38CE18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D36C3"/>
    <w:multiLevelType w:val="hybridMultilevel"/>
    <w:tmpl w:val="50BC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1709C"/>
    <w:multiLevelType w:val="hybridMultilevel"/>
    <w:tmpl w:val="CBE81A16"/>
    <w:lvl w:ilvl="0" w:tplc="0852A1B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652305"/>
    <w:multiLevelType w:val="hybridMultilevel"/>
    <w:tmpl w:val="732603AE"/>
    <w:lvl w:ilvl="0" w:tplc="5D2E2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F67398"/>
    <w:multiLevelType w:val="hybridMultilevel"/>
    <w:tmpl w:val="86BC69F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337EF"/>
    <w:multiLevelType w:val="hybridMultilevel"/>
    <w:tmpl w:val="2BF81CC6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F"/>
    <w:rsid w:val="0003390A"/>
    <w:rsid w:val="000C1A78"/>
    <w:rsid w:val="00151830"/>
    <w:rsid w:val="001A13D6"/>
    <w:rsid w:val="001B1FC1"/>
    <w:rsid w:val="001C26BF"/>
    <w:rsid w:val="001C776A"/>
    <w:rsid w:val="001D11FE"/>
    <w:rsid w:val="0028029B"/>
    <w:rsid w:val="002A02D5"/>
    <w:rsid w:val="002A3C19"/>
    <w:rsid w:val="002C70E5"/>
    <w:rsid w:val="00334731"/>
    <w:rsid w:val="004435E7"/>
    <w:rsid w:val="004C7C1D"/>
    <w:rsid w:val="005110D3"/>
    <w:rsid w:val="00522BF2"/>
    <w:rsid w:val="0055441F"/>
    <w:rsid w:val="00560F67"/>
    <w:rsid w:val="00567F36"/>
    <w:rsid w:val="00655177"/>
    <w:rsid w:val="0068308D"/>
    <w:rsid w:val="0069185E"/>
    <w:rsid w:val="006A3388"/>
    <w:rsid w:val="006A5088"/>
    <w:rsid w:val="006D1BE2"/>
    <w:rsid w:val="00712EDB"/>
    <w:rsid w:val="0087461F"/>
    <w:rsid w:val="00962F21"/>
    <w:rsid w:val="009726B0"/>
    <w:rsid w:val="009926BC"/>
    <w:rsid w:val="00993452"/>
    <w:rsid w:val="009A0CAE"/>
    <w:rsid w:val="009D6BEA"/>
    <w:rsid w:val="00A155DB"/>
    <w:rsid w:val="00A25653"/>
    <w:rsid w:val="00A90086"/>
    <w:rsid w:val="00A90FFE"/>
    <w:rsid w:val="00AA4589"/>
    <w:rsid w:val="00C042AD"/>
    <w:rsid w:val="00C1615E"/>
    <w:rsid w:val="00C451EC"/>
    <w:rsid w:val="00CB1F50"/>
    <w:rsid w:val="00CD0C09"/>
    <w:rsid w:val="00CF48E5"/>
    <w:rsid w:val="00E51F5C"/>
    <w:rsid w:val="00F115D0"/>
    <w:rsid w:val="00F53C11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C5D"/>
  <w15:docId w15:val="{95BF7242-F182-4760-BD0B-F044F59E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A3C19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A3C19"/>
    <w:pPr>
      <w:ind w:left="720"/>
      <w:contextualSpacing/>
    </w:pPr>
    <w:rPr>
      <w:rFonts w:eastAsia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ovz@dum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.ovz@dum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Галина Перова</cp:lastModifiedBy>
  <cp:revision>14</cp:revision>
  <cp:lastPrinted>2022-11-08T11:19:00Z</cp:lastPrinted>
  <dcterms:created xsi:type="dcterms:W3CDTF">2022-10-07T07:44:00Z</dcterms:created>
  <dcterms:modified xsi:type="dcterms:W3CDTF">2022-11-28T13:12:00Z</dcterms:modified>
</cp:coreProperties>
</file>