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C7" w:rsidRPr="0029241A" w:rsidRDefault="00B272C7" w:rsidP="006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1A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городская научно-практическая конференция </w:t>
      </w:r>
    </w:p>
    <w:p w:rsidR="00B272C7" w:rsidRPr="0029241A" w:rsidRDefault="00B272C7" w:rsidP="006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1A">
        <w:rPr>
          <w:rFonts w:ascii="Times New Roman" w:hAnsi="Times New Roman" w:cs="Times New Roman"/>
          <w:b/>
          <w:bCs/>
          <w:sz w:val="24"/>
          <w:szCs w:val="24"/>
        </w:rPr>
        <w:t>«Практика работы, инновационные методики и технологии в дополнительном образовании детей с ОВЗ и инвалидностью»</w:t>
      </w:r>
    </w:p>
    <w:p w:rsidR="00496A83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A83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Бердюгина Ирина Петровна</w:t>
      </w:r>
      <w:r w:rsidRPr="0049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A83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6A83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специальных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6A83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spellStart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УиИД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A83" w:rsidRPr="00496A83" w:rsidRDefault="00496A83" w:rsidP="00496A83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A83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</w:t>
      </w:r>
    </w:p>
    <w:p w:rsidR="00496A83" w:rsidRPr="00496A83" w:rsidRDefault="00496A83" w:rsidP="00496A83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A83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496A83" w:rsidRPr="00496A83" w:rsidRDefault="00496A83" w:rsidP="00496A83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A83">
        <w:rPr>
          <w:rFonts w:ascii="Times New Roman" w:hAnsi="Times New Roman"/>
          <w:sz w:val="24"/>
          <w:szCs w:val="24"/>
        </w:rPr>
        <w:t>«Колледж «Звездный»</w:t>
      </w:r>
    </w:p>
    <w:p w:rsidR="00496A83" w:rsidRPr="00496A83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83">
        <w:rPr>
          <w:rFonts w:ascii="Times New Roman" w:hAnsi="Times New Roman"/>
          <w:sz w:val="24"/>
          <w:szCs w:val="24"/>
        </w:rPr>
        <w:t>город Санкт-Петербург, Россия</w:t>
      </w:r>
    </w:p>
    <w:p w:rsidR="00496A83" w:rsidRPr="006A2CA7" w:rsidRDefault="00496A83" w:rsidP="00496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C7" w:rsidRPr="0029241A" w:rsidRDefault="00B272C7" w:rsidP="006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C7" w:rsidRDefault="00B272C7" w:rsidP="006A2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515" w:rsidRPr="00496A83" w:rsidRDefault="00496A83" w:rsidP="006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83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CA3515" w:rsidRPr="00496A83">
        <w:rPr>
          <w:rFonts w:ascii="Times New Roman" w:hAnsi="Times New Roman" w:cs="Times New Roman"/>
          <w:b/>
          <w:bCs/>
          <w:sz w:val="24"/>
          <w:szCs w:val="24"/>
        </w:rPr>
        <w:t>Наставничество</w:t>
      </w:r>
      <w:r w:rsidR="003704A8" w:rsidRPr="00496A83">
        <w:rPr>
          <w:rFonts w:ascii="Times New Roman" w:hAnsi="Times New Roman" w:cs="Times New Roman"/>
          <w:b/>
          <w:bCs/>
          <w:sz w:val="24"/>
          <w:szCs w:val="24"/>
        </w:rPr>
        <w:t xml:space="preserve"> в инновационных проектах</w:t>
      </w:r>
      <w:r w:rsidR="00CA3515" w:rsidRPr="00496A83">
        <w:rPr>
          <w:rFonts w:ascii="Times New Roman" w:hAnsi="Times New Roman" w:cs="Times New Roman"/>
          <w:b/>
          <w:bCs/>
          <w:sz w:val="24"/>
          <w:szCs w:val="24"/>
        </w:rPr>
        <w:t xml:space="preserve"> как стратегия профессионально</w:t>
      </w:r>
      <w:r w:rsidR="00BE0A4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A3515" w:rsidRPr="00496A83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и становления личности</w:t>
      </w:r>
      <w:r w:rsidRPr="00496A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167A" w:rsidRPr="00496A83" w:rsidRDefault="004B167A" w:rsidP="006A2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644" w:rsidRPr="00FC1644" w:rsidRDefault="00FC1644" w:rsidP="00FC164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1644">
        <w:rPr>
          <w:rFonts w:ascii="Times New Roman" w:hAnsi="Times New Roman" w:cs="Times New Roman"/>
          <w:i/>
          <w:iCs/>
        </w:rPr>
        <w:t>«</w:t>
      </w:r>
      <w:r w:rsidRPr="00FC1644">
        <w:rPr>
          <w:rFonts w:ascii="Times New Roman" w:hAnsi="Times New Roman" w:cs="Times New Roman"/>
          <w:i/>
          <w:iCs/>
          <w:sz w:val="24"/>
          <w:szCs w:val="24"/>
        </w:rPr>
        <w:t xml:space="preserve">Место наставничеству, верности традициям есть в любом деле. Люди прогрессивно мыслящие, духовно и нравственно сильные, это хорошо понимают и делают </w:t>
      </w:r>
      <w:proofErr w:type="spellStart"/>
      <w:r w:rsidRPr="00FC1644">
        <w:rPr>
          <w:rFonts w:ascii="Times New Roman" w:hAnsi="Times New Roman" w:cs="Times New Roman"/>
          <w:i/>
          <w:iCs/>
          <w:sz w:val="24"/>
          <w:szCs w:val="24"/>
        </w:rPr>
        <w:t>всѐ</w:t>
      </w:r>
      <w:proofErr w:type="spellEnd"/>
      <w:r w:rsidRPr="00FC1644">
        <w:rPr>
          <w:rFonts w:ascii="Times New Roman" w:hAnsi="Times New Roman" w:cs="Times New Roman"/>
          <w:i/>
          <w:iCs/>
          <w:sz w:val="24"/>
          <w:szCs w:val="24"/>
        </w:rPr>
        <w:t>, чтобы их начинания имели развитие, чтобы на смену им приходили те, кто сохранит и преумножит достигнутое. Эффективная система мотивации для наставников должна быть создана, и это должно быть эффективное современное наставничество, передача опыта, конкретных навыков».</w:t>
      </w:r>
    </w:p>
    <w:p w:rsidR="00FC1644" w:rsidRPr="00FC1644" w:rsidRDefault="00FC1644" w:rsidP="00FC164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1644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 Российской Федерации В.В. Путин</w:t>
      </w:r>
    </w:p>
    <w:p w:rsidR="00FC1644" w:rsidRPr="00FC1644" w:rsidRDefault="00FC1644" w:rsidP="00D0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8E" w:rsidRDefault="004B167A" w:rsidP="00D0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расширении практик наставничества в образовании на протяжении нескольких последних лет осознается на различных уровнях управления. </w:t>
      </w:r>
      <w:r w:rsidR="00C80E3C"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совместном заседании Государственного совета РФ и Комиссии при Президенте РФ по мониторингу достижения целевых показателей социально-экономического развития </w:t>
      </w:r>
      <w:r w:rsidR="00B96F0F"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В.В. </w:t>
      </w:r>
      <w:r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 подчеркнул, что необходимо возрождать институт наставничества. </w:t>
      </w:r>
      <w:r w:rsidR="00C80E3C"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аставничество становится одним из приоритетов федеральной образовательной и кадровой политики. </w:t>
      </w:r>
      <w:r w:rsidR="00C80E3C"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E22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проект «Современная школа» содержит целевой показатель: до конца 2024 года не менее 70% обучающихся общеобразовательных организаций будут вовлечены в различные формы сопровождения и наставничества.</w:t>
      </w:r>
      <w:r w:rsid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A8E" w:rsidRPr="00BE0A42" w:rsidRDefault="00D04A8E" w:rsidP="00D04A8E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A"/>
        </w:rPr>
      </w:pPr>
      <w:r>
        <w:rPr>
          <w:rStyle w:val="c7"/>
          <w:b/>
          <w:bCs/>
          <w:color w:val="00000A"/>
        </w:rPr>
        <w:t xml:space="preserve">             </w:t>
      </w:r>
      <w:r w:rsidR="00BE0A42" w:rsidRPr="00BE0A42">
        <w:rPr>
          <w:rStyle w:val="c7"/>
          <w:b/>
          <w:bCs/>
          <w:color w:val="00000A"/>
        </w:rPr>
        <w:t>Актуальность</w:t>
      </w:r>
      <w:r>
        <w:rPr>
          <w:rStyle w:val="c7"/>
          <w:b/>
          <w:bCs/>
          <w:color w:val="00000A"/>
        </w:rPr>
        <w:t xml:space="preserve"> </w:t>
      </w:r>
      <w:r w:rsidR="00BE0A42" w:rsidRPr="00BE0A42">
        <w:rPr>
          <w:rStyle w:val="c7"/>
          <w:b/>
          <w:bCs/>
          <w:color w:val="00000A"/>
        </w:rPr>
        <w:t>темы.</w:t>
      </w:r>
      <w:r>
        <w:rPr>
          <w:b/>
          <w:bCs/>
          <w:color w:val="181818"/>
        </w:rPr>
        <w:t xml:space="preserve"> </w:t>
      </w:r>
      <w:r w:rsidR="00BE0A42" w:rsidRPr="00BE0A42">
        <w:rPr>
          <w:color w:val="181818"/>
        </w:rPr>
        <w:t>На</w:t>
      </w:r>
      <w:r>
        <w:rPr>
          <w:color w:val="181818"/>
        </w:rPr>
        <w:t xml:space="preserve"> </w:t>
      </w:r>
      <w:r w:rsidR="00BE0A42" w:rsidRPr="00BE0A42">
        <w:rPr>
          <w:color w:val="181818"/>
          <w:spacing w:val="-5"/>
        </w:rPr>
        <w:t> </w:t>
      </w:r>
      <w:r w:rsidR="00BE0A42" w:rsidRPr="00BE0A42">
        <w:rPr>
          <w:color w:val="181818"/>
        </w:rPr>
        <w:t>этапе</w:t>
      </w:r>
      <w:r w:rsidR="00BE0A42" w:rsidRPr="00BE0A42">
        <w:rPr>
          <w:color w:val="181818"/>
          <w:spacing w:val="-9"/>
        </w:rPr>
        <w:t> </w:t>
      </w:r>
      <w:r>
        <w:rPr>
          <w:color w:val="181818"/>
          <w:spacing w:val="-9"/>
        </w:rPr>
        <w:t xml:space="preserve"> профессионального развития и </w:t>
      </w:r>
      <w:r w:rsidR="00BE0A42" w:rsidRPr="00BE0A42">
        <w:rPr>
          <w:color w:val="181818"/>
        </w:rPr>
        <w:t>становления</w:t>
      </w:r>
      <w:r w:rsidR="00BE0A42" w:rsidRPr="00BE0A42">
        <w:rPr>
          <w:color w:val="181818"/>
          <w:spacing w:val="-2"/>
        </w:rPr>
        <w:t> </w:t>
      </w:r>
      <w:r w:rsidR="00BE0A42" w:rsidRPr="00BE0A42">
        <w:rPr>
          <w:color w:val="181818"/>
        </w:rPr>
        <w:t>личности</w:t>
      </w:r>
      <w:r w:rsidR="00BE0A42" w:rsidRPr="00BE0A42">
        <w:rPr>
          <w:color w:val="181818"/>
          <w:spacing w:val="-10"/>
        </w:rPr>
        <w:t> </w:t>
      </w:r>
      <w:r w:rsidR="00BE0A42" w:rsidRPr="00BE0A42">
        <w:rPr>
          <w:color w:val="181818"/>
          <w:spacing w:val="-14"/>
        </w:rPr>
        <w:t> </w:t>
      </w:r>
      <w:r w:rsidR="00BE0A42" w:rsidRPr="00BE0A42">
        <w:rPr>
          <w:color w:val="181818"/>
        </w:rPr>
        <w:t>подростку</w:t>
      </w:r>
      <w:r w:rsidR="00BE0A42" w:rsidRPr="00BE0A42">
        <w:rPr>
          <w:color w:val="181818"/>
          <w:spacing w:val="-10"/>
        </w:rPr>
        <w:t> </w:t>
      </w:r>
      <w:r w:rsidR="00BE0A42" w:rsidRPr="00BE0A42">
        <w:rPr>
          <w:color w:val="181818"/>
        </w:rPr>
        <w:t>важен</w:t>
      </w:r>
      <w:r w:rsidR="00BE0A42" w:rsidRPr="00BE0A42">
        <w:rPr>
          <w:color w:val="181818"/>
          <w:spacing w:val="-6"/>
        </w:rPr>
        <w:t> </w:t>
      </w:r>
      <w:r w:rsidR="00BE0A42" w:rsidRPr="00BE0A42">
        <w:rPr>
          <w:color w:val="181818"/>
        </w:rPr>
        <w:t>ориентир</w:t>
      </w:r>
      <w:r w:rsidR="00BE0A42" w:rsidRPr="00BE0A42">
        <w:rPr>
          <w:color w:val="181818"/>
          <w:spacing w:val="-10"/>
        </w:rPr>
        <w:t> </w:t>
      </w:r>
      <w:r w:rsidR="00BE0A42" w:rsidRPr="00BE0A42">
        <w:rPr>
          <w:color w:val="181818"/>
        </w:rPr>
        <w:t xml:space="preserve"> на позитивный пример. Наставник помога</w:t>
      </w:r>
      <w:r>
        <w:rPr>
          <w:color w:val="181818"/>
        </w:rPr>
        <w:t>ет</w:t>
      </w:r>
      <w:r w:rsidR="00BE0A42" w:rsidRPr="00BE0A42">
        <w:rPr>
          <w:color w:val="181818"/>
        </w:rPr>
        <w:t xml:space="preserve"> и поддержива</w:t>
      </w:r>
      <w:r>
        <w:rPr>
          <w:color w:val="181818"/>
        </w:rPr>
        <w:t xml:space="preserve">ет обучающегося </w:t>
      </w:r>
      <w:r w:rsidR="00BE0A42" w:rsidRPr="00BE0A42">
        <w:rPr>
          <w:color w:val="181818"/>
        </w:rPr>
        <w:t>в поиске индивидуальных жизненных целей и способов их достижения. Именно наставничество является высокоэффективным инструментом социализации.</w:t>
      </w:r>
      <w:r w:rsidRPr="00D04A8E">
        <w:rPr>
          <w:color w:val="181818"/>
        </w:rPr>
        <w:t xml:space="preserve"> </w:t>
      </w:r>
      <w:r w:rsidRPr="00BE0A42">
        <w:rPr>
          <w:color w:val="181818"/>
        </w:rPr>
        <w:t>Специфика работы с лицами с ОВЗ и инвалидностью предъявляет серьезные требования к личности наставника. Наставники должны быть подготовлены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к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работе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с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данной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категорией,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к</w:t>
      </w:r>
      <w:r w:rsidRPr="00BE0A42">
        <w:rPr>
          <w:color w:val="181818"/>
          <w:spacing w:val="40"/>
        </w:rPr>
        <w:t>  </w:t>
      </w:r>
      <w:r w:rsidRPr="00BE0A42">
        <w:rPr>
          <w:color w:val="181818"/>
        </w:rPr>
        <w:t>ситуациям</w:t>
      </w:r>
      <w:r w:rsidRPr="00BE0A42">
        <w:rPr>
          <w:color w:val="181818"/>
          <w:spacing w:val="40"/>
        </w:rPr>
        <w:t> </w:t>
      </w:r>
      <w:r w:rsidRPr="00BE0A42">
        <w:rPr>
          <w:color w:val="181818"/>
        </w:rPr>
        <w:t>взаимодействия</w:t>
      </w:r>
      <w:r>
        <w:rPr>
          <w:color w:val="181818"/>
          <w:spacing w:val="40"/>
        </w:rPr>
        <w:t>,</w:t>
      </w:r>
      <w:r w:rsidRPr="00BE0A42">
        <w:rPr>
          <w:color w:val="181818"/>
        </w:rPr>
        <w:t xml:space="preserve"> знать психологические особенности возраста, поведенческие характеристики</w:t>
      </w:r>
      <w:r>
        <w:rPr>
          <w:color w:val="181818"/>
        </w:rPr>
        <w:t xml:space="preserve">, для </w:t>
      </w:r>
      <w:r w:rsidRPr="00BE0A42">
        <w:rPr>
          <w:rStyle w:val="c7"/>
          <w:color w:val="00000A"/>
        </w:rPr>
        <w:t>раскрыти</w:t>
      </w:r>
      <w:r>
        <w:rPr>
          <w:rStyle w:val="c7"/>
          <w:color w:val="00000A"/>
        </w:rPr>
        <w:t>я</w:t>
      </w:r>
      <w:r w:rsidRPr="00BE0A42">
        <w:rPr>
          <w:rStyle w:val="c7"/>
          <w:color w:val="00000A"/>
        </w:rPr>
        <w:t xml:space="preserve"> потенциала личности наставляемого, необходимого для успешной реализации в современных условиях.</w:t>
      </w:r>
    </w:p>
    <w:p w:rsidR="00D04A8E" w:rsidRDefault="00BE0A42" w:rsidP="00D04A8E">
      <w:pPr>
        <w:shd w:val="clear" w:color="auto" w:fill="FFFFFF"/>
        <w:spacing w:after="0" w:line="202" w:lineRule="atLeast"/>
        <w:ind w:right="185" w:firstLine="7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</w:t>
      </w:r>
      <w:r w:rsidRPr="00BE0A42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E0A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BE0A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наставничества</w:t>
      </w:r>
      <w:r w:rsidRPr="00BE0A4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5137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BE0A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</w:t>
      </w:r>
      <w:r w:rsidRPr="00BE0A4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0A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системного индивидуального сопровождения подростка</w:t>
      </w:r>
      <w:r w:rsidR="005137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ОВЗ и инвалидностью</w:t>
      </w:r>
      <w:r w:rsidRPr="00BE0A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E0A42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BE0A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воздействие на личность, направленное на ее образование, активную социализацию, продуктивное развитие, социальную адаптацию путем передачи опыта наставника. </w:t>
      </w:r>
    </w:p>
    <w:p w:rsidR="00FC1644" w:rsidRDefault="006E22D2" w:rsidP="00BE0A42">
      <w:pPr>
        <w:pStyle w:val="c1"/>
        <w:shd w:val="clear" w:color="auto" w:fill="FFFFFF"/>
        <w:spacing w:before="30" w:beforeAutospacing="0" w:after="30" w:afterAutospacing="0"/>
        <w:ind w:left="426"/>
        <w:jc w:val="both"/>
        <w:rPr>
          <w:rStyle w:val="c7"/>
          <w:color w:val="00000A"/>
        </w:rPr>
      </w:pPr>
      <w:r w:rsidRPr="00BE0A42">
        <w:rPr>
          <w:rStyle w:val="c7"/>
          <w:color w:val="00000A"/>
        </w:rPr>
        <w:t xml:space="preserve">   </w:t>
      </w:r>
      <w:r w:rsidR="00D04A8E">
        <w:rPr>
          <w:rStyle w:val="c7"/>
          <w:color w:val="00000A"/>
        </w:rPr>
        <w:t xml:space="preserve">  </w:t>
      </w:r>
    </w:p>
    <w:p w:rsidR="00FC1644" w:rsidRDefault="00FC1644" w:rsidP="00BE0A42">
      <w:pPr>
        <w:pStyle w:val="c1"/>
        <w:shd w:val="clear" w:color="auto" w:fill="FFFFFF"/>
        <w:spacing w:before="30" w:beforeAutospacing="0" w:after="30" w:afterAutospacing="0"/>
        <w:ind w:left="426"/>
        <w:jc w:val="both"/>
        <w:rPr>
          <w:rStyle w:val="c7"/>
          <w:color w:val="00000A"/>
        </w:rPr>
      </w:pPr>
    </w:p>
    <w:p w:rsidR="00FC1644" w:rsidRDefault="00FC1644" w:rsidP="00BE0A42">
      <w:pPr>
        <w:pStyle w:val="c1"/>
        <w:shd w:val="clear" w:color="auto" w:fill="FFFFFF"/>
        <w:spacing w:before="30" w:beforeAutospacing="0" w:after="30" w:afterAutospacing="0"/>
        <w:ind w:left="426"/>
        <w:jc w:val="both"/>
        <w:rPr>
          <w:rStyle w:val="c7"/>
          <w:color w:val="00000A"/>
        </w:rPr>
      </w:pPr>
    </w:p>
    <w:p w:rsidR="00D04A8E" w:rsidRPr="00D04A8E" w:rsidRDefault="00D04A8E" w:rsidP="00BE0A42">
      <w:pPr>
        <w:pStyle w:val="c1"/>
        <w:shd w:val="clear" w:color="auto" w:fill="FFFFFF"/>
        <w:spacing w:before="30" w:beforeAutospacing="0" w:after="30" w:afterAutospacing="0"/>
        <w:ind w:left="426"/>
        <w:jc w:val="both"/>
        <w:rPr>
          <w:b/>
          <w:bCs/>
          <w:color w:val="00000A"/>
        </w:rPr>
      </w:pPr>
      <w:r>
        <w:rPr>
          <w:rStyle w:val="c7"/>
          <w:color w:val="00000A"/>
        </w:rPr>
        <w:t xml:space="preserve">     </w:t>
      </w:r>
      <w:r w:rsidRPr="00D04A8E">
        <w:rPr>
          <w:rStyle w:val="c7"/>
          <w:b/>
          <w:bCs/>
          <w:color w:val="00000A"/>
        </w:rPr>
        <w:t>Проблематика:</w:t>
      </w:r>
    </w:p>
    <w:p w:rsidR="001A6890" w:rsidRPr="00BE0A42" w:rsidRDefault="001A6890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деятельности наставника (дефицитом является недостаток самостоятельности сопровождаемого).</w:t>
      </w:r>
    </w:p>
    <w:p w:rsidR="001A6890" w:rsidRPr="00BE0A42" w:rsidRDefault="001A6890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наставничества, применяемые в «Колледже «Звёздный». Тьютор по финансовой грамотности. Наставник в профориентации. Ментор – по базовому процессу – формирование предпринимательских компетенций в процессе разработки и продвижения бизнес идей.</w:t>
      </w:r>
    </w:p>
    <w:p w:rsidR="00B93BCD" w:rsidRPr="00BE0A42" w:rsidRDefault="00B93BCD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наставничества, применяемые в </w:t>
      </w:r>
      <w:r w:rsidR="0051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 ПОУ </w:t>
      </w: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«Колледж «Звёздный».</w:t>
      </w:r>
    </w:p>
    <w:p w:rsidR="001A6890" w:rsidRPr="00BE0A42" w:rsidRDefault="001A6890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наставничества, применяемые в </w:t>
      </w:r>
      <w:r w:rsidR="0051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 ПОУ </w:t>
      </w: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«Колледж «Звёздный».</w:t>
      </w:r>
    </w:p>
    <w:p w:rsidR="001A6890" w:rsidRPr="00BE0A42" w:rsidRDefault="001A6890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и компетенции наставников.</w:t>
      </w:r>
    </w:p>
    <w:p w:rsidR="00D04A8E" w:rsidRDefault="00B93BCD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участия в профессиональных и инновационных проектах.</w:t>
      </w:r>
    </w:p>
    <w:p w:rsidR="00D04A8E" w:rsidRDefault="001A6890" w:rsidP="00D04A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деятельности наставников и критерии их оценки. </w:t>
      </w:r>
    </w:p>
    <w:p w:rsidR="005137ED" w:rsidRDefault="00D04A8E" w:rsidP="00D0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37ED" w:rsidRPr="0051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890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мнение о том, что оценка деятельности наставников может войти в противоречие с принципом добровольности наставничества. </w:t>
      </w:r>
    </w:p>
    <w:p w:rsidR="00C80E3C" w:rsidRPr="00D04A8E" w:rsidRDefault="005137ED" w:rsidP="00D0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167A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</w:t>
      </w:r>
      <w:r w:rsidR="001A6890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 осмысленно использовать ключевой показатель достижения цели наставничества. Таким показателем является способность сопровождаемого самостоятельно осуществлять деятельность, в рамках которой осуществлялось наставничество, иными словами, готовность сопровождаемого с определенного момента обходиться без наставника. Этому важнейшему моменту в восполнении </w:t>
      </w:r>
      <w:r w:rsidR="00C80E3C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дефицита,</w:t>
      </w:r>
      <w:r w:rsidR="001A6890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сопровождаемого могут предшествовать те или иные промежуточные этапы, </w:t>
      </w:r>
      <w:r w:rsidR="00C80E3C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1A6890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от потребности в постоянной и систематической поддержке к потребности в эпизодической помощи в наиболее сложных ситуациях. </w:t>
      </w:r>
      <w:r w:rsidR="008A0597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890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показателями результативности деятельно</w:t>
      </w:r>
      <w:r w:rsidR="00C80E3C" w:rsidRPr="00D0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наставника могут выступать:</w:t>
      </w:r>
    </w:p>
    <w:p w:rsidR="00C80E3C" w:rsidRPr="006A2CA7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высокие результаты деятельности, демонстрируемые сопровождаемым;</w:t>
      </w:r>
    </w:p>
    <w:p w:rsidR="00C80E3C" w:rsidRPr="006A2CA7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процессов </w:t>
      </w:r>
      <w:r w:rsidR="00C80E3C"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сопровождаемого и освоения им деятельности (например, для наставников на производстве — быстрота «врабатываемости» новых работников, высокая скорость их выхода на нормативные показатели производительности и качества труда); </w:t>
      </w:r>
    </w:p>
    <w:p w:rsidR="00C80E3C" w:rsidRPr="006A2CA7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отношений сопровождаемого с другими представителями группы, в которую он включен в процессе деятельности (принятие, поддержка сопровождаемого группой, его групповой статус, нали</w:t>
      </w:r>
      <w:r w:rsidR="00C80E3C"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или отсутствие конфликтов)</w:t>
      </w: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E3C" w:rsidRPr="006A2CA7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 сопровождаемого ценностно-смысловых установок, присущих той деятельности и/или организационной культуре, в которую он погружается при поддержке наставника; </w:t>
      </w:r>
    </w:p>
    <w:p w:rsidR="00C80E3C" w:rsidRPr="006A2CA7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внутренняя мотивация соп</w:t>
      </w:r>
      <w:r w:rsidR="00C80E3C"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ровождаемого к деятельности; </w:t>
      </w:r>
    </w:p>
    <w:p w:rsidR="00C80E3C" w:rsidRPr="006A2CA7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сопровождаемого в деятельности, которую он осваивает; </w:t>
      </w:r>
    </w:p>
    <w:p w:rsidR="00B93BCD" w:rsidRPr="00D04A8E" w:rsidRDefault="001A6890" w:rsidP="006A2CA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образовательной среды и социально-психологической атмосферы, созданной вокруг сопровождаемого.</w:t>
      </w:r>
    </w:p>
    <w:p w:rsidR="00B93BCD" w:rsidRPr="006A2CA7" w:rsidRDefault="00D04A8E" w:rsidP="00D04A8E">
      <w:pPr>
        <w:shd w:val="clear" w:color="auto" w:fill="FFFFFF"/>
        <w:spacing w:after="0" w:line="202" w:lineRule="atLeast"/>
        <w:ind w:right="18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Наставник помогает подростку с ОВЗ или инвалидностью поверить в свои силы и свои возможности, учит оценивать и понимать проблему, находить ресурсы для ее решения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B93BCD" w:rsidRPr="006A2CA7" w:rsidRDefault="00B93BCD" w:rsidP="006A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C4" w:rsidRPr="006A2CA7" w:rsidRDefault="007C3AC4" w:rsidP="006A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6A2CA7" w:rsidRDefault="006B6DE1" w:rsidP="006A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6A2CA7" w:rsidRDefault="006B6DE1" w:rsidP="006A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6A2CA7" w:rsidRDefault="006B6DE1" w:rsidP="006A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6A2CA7" w:rsidRDefault="006B6DE1" w:rsidP="006A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6A2CA7" w:rsidRDefault="006B6DE1" w:rsidP="006A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6A2CA7" w:rsidRDefault="006B6DE1" w:rsidP="0051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6DE1" w:rsidRPr="006A2CA7" w:rsidRDefault="006B6DE1" w:rsidP="006A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E1" w:rsidRPr="00FC1644" w:rsidRDefault="006B6DE1" w:rsidP="00FC1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FC1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1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6DE1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Кларин М.В. Современное наставничество: новые черты традиционной практики в организациях XXI века //Экономика и образование. – 2016. – С. 92-112 [Электронный ресурс] httpscyberleninka.ru › </w:t>
      </w:r>
      <w:proofErr w:type="spellStart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</w:t>
      </w:r>
      <w:proofErr w:type="spellEnd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› </w:t>
      </w:r>
      <w:proofErr w:type="spellStart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sovremennoenastavnichestvo-novye-che</w:t>
      </w:r>
      <w:proofErr w:type="spellEnd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6B6DE1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инструментарий по применению наставничества на государственной гражданской службе. – Москва: Министерство труда и социальной защиты Российской Федерации, 2013. – С.5,13 </w:t>
      </w:r>
    </w:p>
    <w:p w:rsidR="00D624B4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 в школе http://ped-kopilka.ru/blogs/aleksandra-aleksevnafilina/nastavnik-v-sovremenoi-shkole-navigator-v-mire-profesionalnyhkompetencii.html 8. Невская Л. В., Эсаулова И. А. Система развития инновационного кадрового потенциала предприятий // Вестник Пермского национального исследовательского политехнического университета. </w:t>
      </w:r>
      <w:proofErr w:type="spellStart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Социальноэкономические</w:t>
      </w:r>
      <w:proofErr w:type="spellEnd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– 2013. – № 21. – С. 72–76. </w:t>
      </w:r>
    </w:p>
    <w:p w:rsidR="00D624B4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наставнику [Электронный ресурс] httpwww.kadry24.krskstate.rudatbinart23822_pamytka_nastavnikam.pdf </w:t>
      </w:r>
    </w:p>
    <w:p w:rsidR="00D624B4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наставничество: материалы практики наставничества [Электронный ресурс] </w:t>
      </w:r>
      <w:proofErr w:type="spellStart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hudoteplaja-s.n</w:t>
      </w:r>
      <w:proofErr w:type="spellEnd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B4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Сулейманова Н. Как сделать наставничество эффективным// Кадровик. Кадровый менеджмент (управление персоналом). – 2012. – №9. </w:t>
      </w:r>
    </w:p>
    <w:p w:rsidR="006C12C5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Чеглакова Л. М. Наставничество: новые контуры организации социального пространства обучения и развития персонала промышленных организаций // Экономическая социология. – 2011. – Т. 12. – № 2. – С. 80–98. 29 </w:t>
      </w:r>
    </w:p>
    <w:p w:rsidR="006C12C5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Эсаулова И.А. Новые модели наставничества в практике обучения и развития персонала зарубежных компаний //Стратегии бизнеса – 2017 – №6 (38). </w:t>
      </w:r>
    </w:p>
    <w:p w:rsidR="006B6DE1" w:rsidRPr="006A2CA7" w:rsidRDefault="006B6DE1" w:rsidP="00FC1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кейс: Наставничество в сфере развития художественного творчества «Многоуровневая практика наставничества в Государственном бюджетном образовательное учреждении дополнительного образования детей города Севастополя «Дворец детского и юношеского творчества»» – Севастополь: Государственное бюджетное образовательное учреждение дополнительного образования детей города Севастополя «Дворец детского и юношеского творчества», 2019. – 144 с. [Электронный ресурс] </w:t>
      </w:r>
      <w:proofErr w:type="spellStart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Mnogourovnevaya_praktika_nastavnichestva</w:t>
      </w:r>
      <w:proofErr w:type="spellEnd"/>
      <w:r w:rsidRPr="006A2CA7">
        <w:rPr>
          <w:rFonts w:ascii="Times New Roman" w:eastAsia="Times New Roman" w:hAnsi="Times New Roman" w:cs="Times New Roman"/>
          <w:sz w:val="24"/>
          <w:szCs w:val="24"/>
          <w:lang w:eastAsia="ru-RU"/>
        </w:rPr>
        <w:t>; sddut.edusev.ru.</w:t>
      </w:r>
    </w:p>
    <w:sectPr w:rsidR="006B6DE1" w:rsidRPr="006A2CA7" w:rsidSect="00CA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EE" w:rsidRDefault="00F805EE" w:rsidP="00CE68D4">
      <w:pPr>
        <w:spacing w:after="0" w:line="240" w:lineRule="auto"/>
      </w:pPr>
      <w:r>
        <w:separator/>
      </w:r>
    </w:p>
  </w:endnote>
  <w:endnote w:type="continuationSeparator" w:id="0">
    <w:p w:rsidR="00F805EE" w:rsidRDefault="00F805EE" w:rsidP="00CE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8D4" w:rsidRDefault="00CE68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672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68D4" w:rsidRPr="00CE68D4" w:rsidRDefault="00CE68D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68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68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68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E68D4">
          <w:rPr>
            <w:rFonts w:ascii="Times New Roman" w:hAnsi="Times New Roman" w:cs="Times New Roman"/>
            <w:sz w:val="24"/>
            <w:szCs w:val="24"/>
          </w:rPr>
          <w:t>2</w:t>
        </w:r>
        <w:r w:rsidRPr="00CE68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8D4" w:rsidRDefault="00CE68D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8D4" w:rsidRDefault="00CE68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EE" w:rsidRDefault="00F805EE" w:rsidP="00CE68D4">
      <w:pPr>
        <w:spacing w:after="0" w:line="240" w:lineRule="auto"/>
      </w:pPr>
      <w:r>
        <w:separator/>
      </w:r>
    </w:p>
  </w:footnote>
  <w:footnote w:type="continuationSeparator" w:id="0">
    <w:p w:rsidR="00F805EE" w:rsidRDefault="00F805EE" w:rsidP="00CE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8D4" w:rsidRDefault="00CE68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8D4" w:rsidRDefault="00CE68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8D4" w:rsidRDefault="00CE6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62A"/>
    <w:multiLevelType w:val="hybridMultilevel"/>
    <w:tmpl w:val="8B6416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3ABF"/>
    <w:multiLevelType w:val="hybridMultilevel"/>
    <w:tmpl w:val="AB044F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DCFC84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A3"/>
    <w:multiLevelType w:val="hybridMultilevel"/>
    <w:tmpl w:val="095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4366"/>
    <w:multiLevelType w:val="hybridMultilevel"/>
    <w:tmpl w:val="B534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19E6"/>
    <w:multiLevelType w:val="hybridMultilevel"/>
    <w:tmpl w:val="298A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5A84"/>
    <w:multiLevelType w:val="multilevel"/>
    <w:tmpl w:val="A0D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B6A07"/>
    <w:multiLevelType w:val="hybridMultilevel"/>
    <w:tmpl w:val="D40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FAF"/>
    <w:multiLevelType w:val="hybridMultilevel"/>
    <w:tmpl w:val="FEAE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66"/>
    <w:rsid w:val="00040A66"/>
    <w:rsid w:val="001A6890"/>
    <w:rsid w:val="00203886"/>
    <w:rsid w:val="0029241A"/>
    <w:rsid w:val="002A3D0F"/>
    <w:rsid w:val="003704A8"/>
    <w:rsid w:val="00496A83"/>
    <w:rsid w:val="004B167A"/>
    <w:rsid w:val="004F4A64"/>
    <w:rsid w:val="005137ED"/>
    <w:rsid w:val="006A2CA7"/>
    <w:rsid w:val="006B6DE1"/>
    <w:rsid w:val="006C12C5"/>
    <w:rsid w:val="006E22D2"/>
    <w:rsid w:val="007C3AC4"/>
    <w:rsid w:val="008A0597"/>
    <w:rsid w:val="00931496"/>
    <w:rsid w:val="00B272C7"/>
    <w:rsid w:val="00B93BCD"/>
    <w:rsid w:val="00B96F0F"/>
    <w:rsid w:val="00BE0A42"/>
    <w:rsid w:val="00C80E3C"/>
    <w:rsid w:val="00CA3515"/>
    <w:rsid w:val="00CE68D4"/>
    <w:rsid w:val="00D04A8E"/>
    <w:rsid w:val="00D624B4"/>
    <w:rsid w:val="00E94D31"/>
    <w:rsid w:val="00F805EE"/>
    <w:rsid w:val="00F94563"/>
    <w:rsid w:val="00FC1644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1F20"/>
  <w15:chartTrackingRefBased/>
  <w15:docId w15:val="{BE85A258-86D3-474C-A5F2-5C1505D7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DE1"/>
    <w:rPr>
      <w:color w:val="0563C1" w:themeColor="hyperlink"/>
      <w:u w:val="single"/>
    </w:rPr>
  </w:style>
  <w:style w:type="paragraph" w:customStyle="1" w:styleId="c1">
    <w:name w:val="c1"/>
    <w:basedOn w:val="a"/>
    <w:rsid w:val="006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22D2"/>
  </w:style>
  <w:style w:type="paragraph" w:styleId="a5">
    <w:name w:val="Body Text"/>
    <w:basedOn w:val="a"/>
    <w:link w:val="a6"/>
    <w:uiPriority w:val="99"/>
    <w:semiHidden/>
    <w:unhideWhenUsed/>
    <w:rsid w:val="00BE0A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0A42"/>
  </w:style>
  <w:style w:type="paragraph" w:styleId="a7">
    <w:name w:val="header"/>
    <w:basedOn w:val="a"/>
    <w:link w:val="a8"/>
    <w:uiPriority w:val="99"/>
    <w:unhideWhenUsed/>
    <w:rsid w:val="00CE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8D4"/>
  </w:style>
  <w:style w:type="paragraph" w:styleId="a9">
    <w:name w:val="footer"/>
    <w:basedOn w:val="a"/>
    <w:link w:val="aa"/>
    <w:uiPriority w:val="99"/>
    <w:unhideWhenUsed/>
    <w:rsid w:val="00CE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Бусинка</cp:lastModifiedBy>
  <cp:revision>18</cp:revision>
  <dcterms:created xsi:type="dcterms:W3CDTF">2022-11-18T16:43:00Z</dcterms:created>
  <dcterms:modified xsi:type="dcterms:W3CDTF">2022-11-22T20:22:00Z</dcterms:modified>
</cp:coreProperties>
</file>